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2F" w:rsidRDefault="007543D7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6FF2E6C7" wp14:editId="548C4645">
            <wp:simplePos x="0" y="0"/>
            <wp:positionH relativeFrom="column">
              <wp:posOffset>2571750</wp:posOffset>
            </wp:positionH>
            <wp:positionV relativeFrom="paragraph">
              <wp:posOffset>-535940</wp:posOffset>
            </wp:positionV>
            <wp:extent cx="598805" cy="684530"/>
            <wp:effectExtent l="0" t="0" r="0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3D7" w:rsidRPr="007543D7" w:rsidRDefault="007543D7" w:rsidP="007543D7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</w:pPr>
    </w:p>
    <w:p w:rsidR="007543D7" w:rsidRPr="007543D7" w:rsidRDefault="007543D7" w:rsidP="007543D7">
      <w:pPr>
        <w:suppressAutoHyphens/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7543D7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   СОВЕТ КОПАНСКОГО СЕЛЬСКОГО ПОСЕЛЕНИЯ</w:t>
      </w:r>
    </w:p>
    <w:p w:rsidR="007543D7" w:rsidRPr="007543D7" w:rsidRDefault="007543D7" w:rsidP="007543D7">
      <w:pPr>
        <w:suppressAutoHyphens/>
        <w:spacing w:after="0" w:line="240" w:lineRule="auto"/>
        <w:ind w:firstLine="800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7543D7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                                     ЕЙСКОГО РАЙОНА</w:t>
      </w:r>
    </w:p>
    <w:p w:rsidR="007543D7" w:rsidRPr="007543D7" w:rsidRDefault="007543D7" w:rsidP="007543D7">
      <w:pPr>
        <w:keepNext/>
        <w:tabs>
          <w:tab w:val="num" w:pos="0"/>
          <w:tab w:val="left" w:pos="259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sr-Cyrl-CS" w:eastAsia="ar-SA"/>
        </w:rPr>
      </w:pPr>
    </w:p>
    <w:p w:rsidR="007543D7" w:rsidRPr="007543D7" w:rsidRDefault="007543D7" w:rsidP="007543D7">
      <w:pPr>
        <w:keepNext/>
        <w:tabs>
          <w:tab w:val="num" w:pos="0"/>
          <w:tab w:val="left" w:pos="2590"/>
        </w:tabs>
        <w:suppressAutoHyphens/>
        <w:spacing w:after="0" w:line="240" w:lineRule="auto"/>
        <w:ind w:left="432" w:hanging="432"/>
        <w:jc w:val="center"/>
        <w:outlineLvl w:val="0"/>
        <w:rPr>
          <w:rFonts w:ascii="Cambria" w:eastAsia="Times New Roman" w:hAnsi="Cambria" w:cs="Times New Roman"/>
          <w:b/>
          <w:bCs/>
          <w:kern w:val="1"/>
          <w:sz w:val="12"/>
          <w:szCs w:val="32"/>
          <w:lang w:eastAsia="ar-SA"/>
        </w:rPr>
      </w:pPr>
      <w:proofErr w:type="gramStart"/>
      <w:r w:rsidRPr="007543D7">
        <w:rPr>
          <w:rFonts w:ascii="Times New Roman" w:eastAsia="Times New Roman" w:hAnsi="Times New Roman" w:cs="Times New Roman"/>
          <w:b/>
          <w:bCs/>
          <w:kern w:val="1"/>
          <w:sz w:val="36"/>
          <w:szCs w:val="32"/>
          <w:lang w:eastAsia="ar-SA"/>
        </w:rPr>
        <w:t>Р</w:t>
      </w:r>
      <w:proofErr w:type="gramEnd"/>
      <w:r w:rsidRPr="007543D7">
        <w:rPr>
          <w:rFonts w:ascii="Times New Roman" w:eastAsia="Times New Roman" w:hAnsi="Times New Roman" w:cs="Times New Roman"/>
          <w:b/>
          <w:bCs/>
          <w:kern w:val="1"/>
          <w:sz w:val="36"/>
          <w:szCs w:val="32"/>
          <w:lang w:eastAsia="ar-SA"/>
        </w:rPr>
        <w:t xml:space="preserve"> Е Ш Е Н И Е</w:t>
      </w:r>
    </w:p>
    <w:p w:rsidR="007543D7" w:rsidRPr="007543D7" w:rsidRDefault="007543D7" w:rsidP="007543D7">
      <w:pPr>
        <w:tabs>
          <w:tab w:val="left" w:pos="2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7543D7" w:rsidRPr="007543D7" w:rsidTr="00EF11DA">
        <w:trPr>
          <w:cantSplit/>
          <w:trHeight w:val="327"/>
        </w:trPr>
        <w:tc>
          <w:tcPr>
            <w:tcW w:w="425" w:type="dxa"/>
            <w:shd w:val="clear" w:color="auto" w:fill="auto"/>
          </w:tcPr>
          <w:p w:rsidR="007543D7" w:rsidRPr="007543D7" w:rsidRDefault="007543D7" w:rsidP="007543D7">
            <w:pPr>
              <w:tabs>
                <w:tab w:val="left" w:pos="25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5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:rsidR="007543D7" w:rsidRPr="007543D7" w:rsidRDefault="007543D7" w:rsidP="007543D7">
            <w:pPr>
              <w:tabs>
                <w:tab w:val="left" w:pos="25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543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27.11.2018</w:t>
            </w:r>
          </w:p>
        </w:tc>
        <w:tc>
          <w:tcPr>
            <w:tcW w:w="4623" w:type="dxa"/>
            <w:shd w:val="clear" w:color="auto" w:fill="auto"/>
          </w:tcPr>
          <w:p w:rsidR="007543D7" w:rsidRPr="007543D7" w:rsidRDefault="007543D7" w:rsidP="007543D7">
            <w:pPr>
              <w:tabs>
                <w:tab w:val="left" w:pos="2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5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</w:tcPr>
          <w:p w:rsidR="007543D7" w:rsidRPr="007543D7" w:rsidRDefault="007543D7" w:rsidP="007543D7">
            <w:pPr>
              <w:tabs>
                <w:tab w:val="left" w:pos="25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3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185</w:t>
            </w:r>
            <w:bookmarkStart w:id="0" w:name="_GoBack"/>
            <w:bookmarkEnd w:id="0"/>
            <w:r w:rsidRPr="007543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7543D7" w:rsidRPr="007543D7" w:rsidRDefault="007543D7" w:rsidP="007543D7">
      <w:pPr>
        <w:shd w:val="clear" w:color="auto" w:fill="FFFFFF"/>
        <w:tabs>
          <w:tab w:val="left" w:pos="2590"/>
        </w:tabs>
        <w:suppressAutoHyphens/>
        <w:spacing w:before="1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3D7">
        <w:rPr>
          <w:rFonts w:ascii="Times New Roman" w:eastAsia="Times New Roman" w:hAnsi="Times New Roman" w:cs="Times New Roman"/>
          <w:sz w:val="25"/>
          <w:szCs w:val="20"/>
          <w:lang w:eastAsia="ar-SA"/>
        </w:rPr>
        <w:t xml:space="preserve">ст. </w:t>
      </w:r>
      <w:proofErr w:type="spellStart"/>
      <w:r w:rsidRPr="007543D7">
        <w:rPr>
          <w:rFonts w:ascii="Times New Roman" w:eastAsia="Times New Roman" w:hAnsi="Times New Roman" w:cs="Times New Roman"/>
          <w:sz w:val="25"/>
          <w:szCs w:val="20"/>
          <w:lang w:eastAsia="ar-SA"/>
        </w:rPr>
        <w:t>Копанская</w:t>
      </w:r>
      <w:proofErr w:type="spellEnd"/>
    </w:p>
    <w:p w:rsidR="007543D7" w:rsidRPr="006A5E12" w:rsidRDefault="007543D7" w:rsidP="007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12" w:rsidRPr="006A5E12" w:rsidRDefault="006A5E12" w:rsidP="006A5E12">
      <w:pPr>
        <w:spacing w:after="0" w:line="240" w:lineRule="auto"/>
        <w:ind w:left="737"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A5E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 обнародовании проекта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внесения изменений в 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Правил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сельского 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поселения Ейского района, назначении даты проведения публичных слушаний, создании организационного комитета по проведению публичных слушаний, установлении порядка учета предложений и участия граждан в обсуждении проекта 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внесения изменений в 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Правил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сельского 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поселения Ейского района</w:t>
      </w:r>
    </w:p>
    <w:p w:rsidR="006A5E12" w:rsidRDefault="006A5E12" w:rsidP="006A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543D7" w:rsidRPr="007543D7" w:rsidRDefault="007543D7" w:rsidP="006A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A5E12" w:rsidRPr="006A5E12" w:rsidRDefault="006A5E12" w:rsidP="006A5E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района,</w:t>
      </w:r>
      <w:r w:rsidR="0075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Правил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в соответствие с действующим законодательством Совет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 </w:t>
      </w:r>
      <w:proofErr w:type="gram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6A5E12" w:rsidRPr="006A5E12" w:rsidRDefault="006A5E12" w:rsidP="006A5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Обнародовать проект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внесения изменений в </w:t>
      </w:r>
      <w:r w:rsidRPr="006A5E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Правил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6A5E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благоустройства территории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сельского поселения </w:t>
      </w:r>
      <w:r w:rsidRPr="006A5E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Ейского района (приложение № 1).</w:t>
      </w:r>
    </w:p>
    <w:p w:rsidR="006A5E12" w:rsidRPr="006A5E12" w:rsidRDefault="006A5E12" w:rsidP="006A5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Назначить проведение публичных слушаний по теме "Рассмотрение проекта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внесения изменений в </w:t>
      </w:r>
      <w:r w:rsidRPr="006A5E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Правил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6A5E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поселения Ейского района" на</w:t>
      </w:r>
      <w:r w:rsidR="00E33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18 декабря 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2018 </w:t>
      </w:r>
      <w:r w:rsidRPr="006A5E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в 10.00 часов по адресу: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станица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Копанская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улица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Мешкова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>, 28</w:t>
      </w:r>
      <w:r w:rsidRPr="006A5E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6A5E12" w:rsidRPr="006A5E12" w:rsidRDefault="006A5E12" w:rsidP="006A5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порядок учета предложений и участия граждан в обсуждении проекта  внесения изменений  в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(приложение № 2).  </w:t>
      </w:r>
    </w:p>
    <w:p w:rsidR="006A5E12" w:rsidRPr="006A5E12" w:rsidRDefault="006A5E12" w:rsidP="006A5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организационный комитет по проведению публичных слушаний по теме "Рассмотрение проекта  внесения изменений в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района" (приложение № 3).</w:t>
      </w:r>
    </w:p>
    <w:p w:rsidR="006A5E12" w:rsidRPr="006A5E12" w:rsidRDefault="006A5E12" w:rsidP="006A5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6A5E12" w:rsidRPr="006A5E12" w:rsidRDefault="006A5E12" w:rsidP="006A5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 Решение вступает в силу со дня его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официального </w:t>
      </w:r>
      <w:r w:rsidRPr="006A5E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обнародования.</w:t>
      </w:r>
    </w:p>
    <w:p w:rsidR="006A5E12" w:rsidRPr="006A5E12" w:rsidRDefault="006A5E12" w:rsidP="006A5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A5E12" w:rsidRPr="006A5E12" w:rsidRDefault="006A5E12" w:rsidP="006A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</w:t>
      </w:r>
      <w:proofErr w:type="gramEnd"/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A5E12" w:rsidRPr="006A5E12" w:rsidRDefault="006A5E12" w:rsidP="006A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оселения 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x-none"/>
        </w:rPr>
        <w:t>И.Н. Диденко</w:t>
      </w:r>
    </w:p>
    <w:p w:rsidR="006A5E12" w:rsidRPr="006A5E12" w:rsidRDefault="006A5E12" w:rsidP="006A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5E12" w:rsidRPr="006A5E12">
          <w:pgSz w:w="11906" w:h="16838"/>
          <w:pgMar w:top="1134" w:right="567" w:bottom="1134" w:left="1701" w:header="709" w:footer="709" w:gutter="0"/>
          <w:cols w:space="720"/>
        </w:sectPr>
      </w:pP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района</w:t>
      </w: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</w:t>
      </w:r>
    </w:p>
    <w:p w:rsidR="006A5E12" w:rsidRPr="006A5E12" w:rsidRDefault="006A5E12" w:rsidP="006A5E1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6A5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E22F0C" w:rsidRDefault="006A5E12" w:rsidP="00E2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Правил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сельского поселения 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Ейского района</w:t>
      </w:r>
    </w:p>
    <w:p w:rsidR="00E22F0C" w:rsidRPr="00E22F0C" w:rsidRDefault="00E22F0C" w:rsidP="00E2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F0C" w:rsidRDefault="00E22F0C" w:rsidP="00E22F0C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 xml:space="preserve">Подпункт 2.8.2. пункта 2.8.  раздела  2 Правил благоустройства 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изложить в новой редакции:</w:t>
      </w:r>
    </w:p>
    <w:p w:rsidR="00E22F0C" w:rsidRPr="006A5E12" w:rsidRDefault="00E22F0C" w:rsidP="00E22F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5E12">
        <w:rPr>
          <w:sz w:val="28"/>
          <w:szCs w:val="28"/>
        </w:rPr>
        <w:t xml:space="preserve">«2.8.2. На зданиях и сооружениях населенного пункта предусматривается размещение следующих домовых знаков: указатель наименования улицы, площади, указатель номера дома и корпуса, указатель номера подъезда и квартир, </w:t>
      </w:r>
      <w:proofErr w:type="spellStart"/>
      <w:r w:rsidRPr="006A5E12">
        <w:rPr>
          <w:sz w:val="28"/>
          <w:szCs w:val="28"/>
        </w:rPr>
        <w:t>флагодержатели</w:t>
      </w:r>
      <w:proofErr w:type="spellEnd"/>
      <w:r w:rsidRPr="006A5E12">
        <w:rPr>
          <w:sz w:val="28"/>
          <w:szCs w:val="28"/>
        </w:rPr>
        <w:t xml:space="preserve">, памятные доски, полигонометрический знак, указатель пожарного гидранта, указатель геодезических знаков, указатели камер магистрали и колодцев водопроводной сети, указатель  канализации, указатель сооружений подземного газопровода. </w:t>
      </w:r>
    </w:p>
    <w:p w:rsidR="00E22F0C" w:rsidRPr="006A5E12" w:rsidRDefault="00E22F0C" w:rsidP="00B923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Обязанность по установке, сохранности и обеспечению надлежащего состояния домовых знаков несут собственники, арендаторы, управляющая организация (при осуществлении управления многоквартирным домом по договору управления), товарищество собственников жилья.</w:t>
      </w:r>
    </w:p>
    <w:p w:rsidR="00E22F0C" w:rsidRPr="006A5E12" w:rsidRDefault="00E22F0C" w:rsidP="00B923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Указатели наименования улиц, площади, переулка, номер дома размещаются на здании справа, если стоять к объекту лицом на высоте 2,5-3,5 м от уровня земли, и не более 1 м от угла здания.</w:t>
      </w:r>
    </w:p>
    <w:p w:rsidR="00E22F0C" w:rsidRPr="006A5E12" w:rsidRDefault="00E22F0C" w:rsidP="00B923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Таблички номеров подъездов, а так же номеров квартир, расположенных в данном подъезде, должны вывешиваться  у входа в подъезд (лестничную клетку) собственниками многоквартирного жилого дома.</w:t>
      </w:r>
    </w:p>
    <w:p w:rsidR="00E22F0C" w:rsidRPr="006A5E12" w:rsidRDefault="00E22F0C" w:rsidP="00B923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цоколе зданий, камер, магистралей и колодцев водопроводной и канализационной сети. Указатели расположения подземного газопровода, а так же другие указатели расположения объектов жилищно-коммунального хозяйства, различные  сигнальные устройства допускается размещать на фасадах здания при условии сохранения отделки фасадов.</w:t>
      </w:r>
    </w:p>
    <w:p w:rsidR="00E22F0C" w:rsidRDefault="00E22F0C" w:rsidP="00B923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Указатели наименования улицы, переулка, площади и прочее устанавливается на стенах зданий, расположенных на перекрестках с обеих сторон квартала.».</w:t>
      </w:r>
    </w:p>
    <w:p w:rsidR="00E22F0C" w:rsidRPr="006A5E12" w:rsidRDefault="00E22F0C" w:rsidP="00E22F0C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lastRenderedPageBreak/>
        <w:t>         1.2. Раздел 8. «Вывески, реклама и витрины. Праздничное оформление территории» Правил благоустройства дополнить пунктом 8.12. следующего содержания: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«8.12.         При использовании вывесок и рекламных конструкций на зданиях,  их тип,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 xml:space="preserve">         Недопустимы перекрывание частей фасада здания </w:t>
      </w:r>
      <w:proofErr w:type="spellStart"/>
      <w:r w:rsidRPr="006A5E12">
        <w:rPr>
          <w:sz w:val="28"/>
          <w:szCs w:val="28"/>
        </w:rPr>
        <w:t>фальшфасадами</w:t>
      </w:r>
      <w:proofErr w:type="spellEnd"/>
      <w:r w:rsidRPr="006A5E12">
        <w:rPr>
          <w:sz w:val="28"/>
          <w:szCs w:val="28"/>
        </w:rPr>
        <w:t xml:space="preserve"> и декоративными панелями, уменьшение площади оконных и дверных проемов. Указанные приемы могут быть применены для здания в целом, а не частично.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Недопустимо закрывать баннерами и оклеивать поверхности оконных и дверных проемов с целью размещения рекламы и информации (изображения, текст).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На фасаде торгового центра должна быть выделена общая поверхность для перечисления всех магазинов, выполнения в соразмерном масштабе и едином стилевом решении.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На вывесках недопустимо размещение рекламной контактной информации.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Вывески не должны быть напечатаны на баннерной ткани.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 xml:space="preserve">         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 конструкций (в том числе </w:t>
      </w:r>
      <w:proofErr w:type="spellStart"/>
      <w:r w:rsidRPr="006A5E12">
        <w:rPr>
          <w:sz w:val="28"/>
          <w:szCs w:val="28"/>
        </w:rPr>
        <w:t>штендеров</w:t>
      </w:r>
      <w:proofErr w:type="spellEnd"/>
      <w:r w:rsidRPr="006A5E12">
        <w:rPr>
          <w:sz w:val="28"/>
          <w:szCs w:val="28"/>
        </w:rPr>
        <w:t>), содержащих рекламную и иную информацию или указывающих на местонахождение объекта.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Не допускается размещение рекламных конструкций, баннеров на фасадах жилых домов.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Не допускается размещение надписей на тротуарах.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Фасад, вывеска, стекла витрин и прилегающий к зданию тротуар добыть ухожены. 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Установка маркизов допускается в пределах дверных, оконных и витринных проемов</w:t>
      </w:r>
      <w:proofErr w:type="gramStart"/>
      <w:r w:rsidRPr="006A5E12">
        <w:rPr>
          <w:sz w:val="28"/>
          <w:szCs w:val="28"/>
        </w:rPr>
        <w:t>.».</w:t>
      </w:r>
      <w:proofErr w:type="gramEnd"/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1.3. Правила благоус</w:t>
      </w:r>
      <w:r w:rsidR="003B64F5">
        <w:rPr>
          <w:sz w:val="28"/>
          <w:szCs w:val="28"/>
        </w:rPr>
        <w:t xml:space="preserve">тройства территории </w:t>
      </w:r>
      <w:proofErr w:type="spellStart"/>
      <w:r w:rsidR="003B64F5">
        <w:rPr>
          <w:sz w:val="28"/>
          <w:szCs w:val="28"/>
        </w:rPr>
        <w:t>Копанского</w:t>
      </w:r>
      <w:proofErr w:type="spellEnd"/>
      <w:r w:rsidR="003B64F5">
        <w:rPr>
          <w:sz w:val="28"/>
          <w:szCs w:val="28"/>
        </w:rPr>
        <w:t xml:space="preserve"> </w:t>
      </w:r>
      <w:r w:rsidRPr="006A5E12">
        <w:rPr>
          <w:sz w:val="28"/>
          <w:szCs w:val="28"/>
        </w:rPr>
        <w:t xml:space="preserve"> сельского поселения Ейского района дополнить разделом 13 «Порядок и механизмы общественного участия в процессе благоустройства» следующего содержания: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A5E12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 1</w:t>
      </w:r>
      <w:r w:rsidRPr="006A5E12">
        <w:rPr>
          <w:sz w:val="28"/>
          <w:szCs w:val="28"/>
        </w:rPr>
        <w:t>3. Порядок и механизмы общественного участия в процессе благоустройства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13.1.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13.2. 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13.3.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домов, а также представители управляющих и обслуживающих организаций. В случае</w:t>
      </w:r>
      <w:proofErr w:type="gramStart"/>
      <w:r w:rsidRPr="006A5E12">
        <w:rPr>
          <w:sz w:val="28"/>
          <w:szCs w:val="28"/>
        </w:rPr>
        <w:t>,</w:t>
      </w:r>
      <w:proofErr w:type="gramEnd"/>
      <w:r w:rsidRPr="006A5E12">
        <w:rPr>
          <w:sz w:val="28"/>
          <w:szCs w:val="28"/>
        </w:rPr>
        <w:t xml:space="preserve"> если благоустраиваемая территория относится к нескольким зданиям, обеспечить участие представителей всех заинтересованных жителей, арендаторов, собственников и организаций на территории.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13.4.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  изменений, на достижение согласия по целям и планам реализации проектов, на мобилизацию и объединение всех субъектов городской жизни вокруг проектов, реализующих стратегию развития территории.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13.5.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13.6.  Все решения, касающиеся благоустройства и развития территорий принимаются открыто и гласно, с учетом мнения жителей соответствующих территорий и всех субъектов городской  жизни.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 xml:space="preserve">         13.7. Для повышения уровня доступности информации и информирования населения и других субъектов городской  жизни о задачах и проектах в сфере благоустройства и комплексного развития городской  среды вся информация по указанным направлениям размещается на официальном </w:t>
      </w:r>
      <w:r w:rsidR="00597335">
        <w:rPr>
          <w:sz w:val="28"/>
          <w:szCs w:val="28"/>
        </w:rPr>
        <w:t xml:space="preserve">сайте администрации </w:t>
      </w:r>
      <w:proofErr w:type="spellStart"/>
      <w:r w:rsidR="00597335">
        <w:rPr>
          <w:sz w:val="28"/>
          <w:szCs w:val="28"/>
        </w:rPr>
        <w:t>Копанского</w:t>
      </w:r>
      <w:proofErr w:type="spellEnd"/>
      <w:r w:rsidR="00597335">
        <w:rPr>
          <w:sz w:val="28"/>
          <w:szCs w:val="28"/>
        </w:rPr>
        <w:t xml:space="preserve"> </w:t>
      </w:r>
      <w:r w:rsidRPr="006A5E12">
        <w:rPr>
          <w:sz w:val="28"/>
          <w:szCs w:val="28"/>
        </w:rPr>
        <w:t xml:space="preserve"> сельского поселения Ейского района.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13.8.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Совместное определение целей и задач по развитию территории, инвентаризация проблем и потенциалов среды.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Определение основных видов активностей, функциональных зон и их взаимного расположения на выбранной территории.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lastRenderedPageBreak/>
        <w:t>         Консультации в выборе типов покрытий, с учетом функционального зонирования территории.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Консультации по предполагаемым типам озеленения.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Консультации по предполагаемым типам освещения и осветительного оборудования.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Участие в разработке проекта, обсуждение решений с архитекторами, проектировщиками и другими профильными специалистами.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Осуществление общественного контроля над процессом реализации проекта.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Осуществление общественного контроля над процессом эксплуатации территории.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13.9.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 xml:space="preserve">         13.10. Обсуждение </w:t>
      </w:r>
      <w:proofErr w:type="gramStart"/>
      <w:r w:rsidRPr="006A5E12">
        <w:rPr>
          <w:sz w:val="28"/>
          <w:szCs w:val="28"/>
        </w:rPr>
        <w:t>проектов</w:t>
      </w:r>
      <w:proofErr w:type="gramEnd"/>
      <w:r w:rsidRPr="006A5E12">
        <w:rPr>
          <w:sz w:val="28"/>
          <w:szCs w:val="28"/>
        </w:rPr>
        <w:t xml:space="preserve"> возможно производить в интерактивном формате с использованием следующих инструментов для вовлечения и обеспечения участия населения: анкетирование, опросы, интервьюирование, картирование, работа с отдельными группами пользователей, проведение общественных обсуждений, проведение общественных (публичных) обсуждений, проведение оценки эксплуатации территории.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13.11. На каждом этапе проектирования рекомендуется выбирать максимально подходящие для конкретной ситуации механизмы. Они должны быть простыми и понятными для всех заинтересованных в проекте сторон.</w:t>
      </w:r>
    </w:p>
    <w:p w:rsidR="00E22F0C" w:rsidRPr="006A5E12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 xml:space="preserve">13.12. По итогам общественных обсуждений составляется итоговый протокол, который размещается на официальном </w:t>
      </w:r>
      <w:r w:rsidR="00597335">
        <w:rPr>
          <w:sz w:val="28"/>
          <w:szCs w:val="28"/>
        </w:rPr>
        <w:t xml:space="preserve">сайте администрации </w:t>
      </w:r>
      <w:proofErr w:type="spellStart"/>
      <w:r w:rsidR="00597335">
        <w:rPr>
          <w:sz w:val="28"/>
          <w:szCs w:val="28"/>
        </w:rPr>
        <w:t>Копанского</w:t>
      </w:r>
      <w:proofErr w:type="spellEnd"/>
      <w:r w:rsidRPr="006A5E12">
        <w:rPr>
          <w:sz w:val="28"/>
          <w:szCs w:val="28"/>
        </w:rPr>
        <w:t xml:space="preserve"> сельского поселения Ейского района в сети «Интернет», также рекомендуется размещение видеозаписи (для общественных (публичных) обсуждений).</w:t>
      </w:r>
    </w:p>
    <w:p w:rsidR="00E22F0C" w:rsidRDefault="00E22F0C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5E12">
        <w:rPr>
          <w:sz w:val="28"/>
          <w:szCs w:val="28"/>
        </w:rPr>
        <w:t>         13.13. Общественные обсуждения, общественные (публичные) обсуждения проводятся в порядке, установленном органом местного самоуправления в</w:t>
      </w:r>
      <w:r w:rsidR="00597335">
        <w:rPr>
          <w:sz w:val="28"/>
          <w:szCs w:val="28"/>
        </w:rPr>
        <w:t xml:space="preserve"> соответствии с  компетенцией</w:t>
      </w:r>
      <w:proofErr w:type="gramStart"/>
      <w:r w:rsidR="00597335">
        <w:rPr>
          <w:sz w:val="28"/>
          <w:szCs w:val="28"/>
        </w:rPr>
        <w:t>.»</w:t>
      </w:r>
      <w:proofErr w:type="gramEnd"/>
    </w:p>
    <w:p w:rsidR="00597335" w:rsidRDefault="00597335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7335" w:rsidRDefault="00597335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7335" w:rsidRPr="006A5E12" w:rsidRDefault="00597335" w:rsidP="00E22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</w:t>
      </w:r>
      <w:r w:rsidR="00B923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Л.В. Скляренко </w:t>
      </w:r>
    </w:p>
    <w:p w:rsidR="00E22F0C" w:rsidRDefault="00B923EC" w:rsidP="00E22F0C">
      <w:pPr>
        <w:spacing w:after="0"/>
      </w:pPr>
      <w:r>
        <w:t xml:space="preserve"> </w:t>
      </w:r>
    </w:p>
    <w:p w:rsid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E22F0C" w:rsidRDefault="00E22F0C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E22F0C" w:rsidRDefault="00E22F0C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E22F0C" w:rsidRDefault="00E22F0C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97335" w:rsidRDefault="00597335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E22F0C" w:rsidRPr="006A5E12" w:rsidRDefault="00E22F0C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района</w:t>
      </w: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</w:t>
      </w: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A5E12" w:rsidRPr="006A5E12" w:rsidRDefault="006A5E12" w:rsidP="006A5E1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6A5E12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A5E12" w:rsidRPr="006A5E12" w:rsidRDefault="006A5E12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и участия граждан в обсуждении проекта изменений в 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Ейского района </w:t>
      </w:r>
    </w:p>
    <w:p w:rsidR="006A5E12" w:rsidRPr="006A5E12" w:rsidRDefault="006A5E12" w:rsidP="006A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6A5E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Население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 момента опубликования (обнародования)  проекта внесения изменений в 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  вправе участвовать в его обсуждении в следующих формах: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собраний граждан по месту жительства;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массового обсуждения проекта    изменений в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 в порядке, предусмотренном настоящим Порядком; 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проведения публичных слушаний по проекту  изменений в 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района;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формах, не противоречащих действующему законодательству.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(или) изменениях по опубликованному (обнародованному)  проекту изменений в 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изменений в 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 (далее – рабочая группа).</w:t>
      </w:r>
      <w:proofErr w:type="gramEnd"/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населения к опубликованному (обнародованному) проекту изменений в  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 могут вноситься в течение 20 дней со дня его опубликования (обнародования)  в рабочую группу и рассматриваются ею в соответствии с настоящим Порядком.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Внесенные предложения регистрируются рабочей группой.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должны соответствовать Конституции РФ, требованиям Федерального закона от 06.10.2003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Предложения должны соответствовать следующим требованиям: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должны обеспечивать однозначное толкование положений проекта изменений в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</w:t>
      </w:r>
      <w:proofErr w:type="gram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допускать противоречие либо несогласованность с иными положениями  Правил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района.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итогам изучения, анализа и обобщения внесенных предложений рабочая группа составляет заключение.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Заключение рабочей группы на внесенные предложения должно 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следующие положения: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количество поступивших предложений;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отклоненные предложения ввиду несоответствия требованиям, предъявляемым настоящим Порядком;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предложения, рекомендуемые рабочей группой к отклонению;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предложения, рекомендуемые рабочей группой для внесения в текст проекта  изменений в  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</w:t>
      </w:r>
      <w:proofErr w:type="gram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Рабочая группа представляет в Совет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свое заключение и материалы деятельности рабочей группы с приложением всех поступивших предложений. 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Перед решением вопроса о принятии (включении в те</w:t>
      </w:r>
      <w:proofErr w:type="gram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оекта) изменений в  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или отклонении предложений Совет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соответствии с Регламентом заслушивает доклад председателя Совета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либо уполномоченного члена рабочей группы о деятельности рабочей группы.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Итоги рассмотрения поступивших предложений с обязательным содержанием принятых (включенных) в проект изменений в 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 предложений подлежат официальному опубликованию (обнародованию).</w:t>
      </w: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6A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6A5E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Скляренко</w:t>
      </w:r>
    </w:p>
    <w:p w:rsidR="006A5E12" w:rsidRPr="006A5E12" w:rsidRDefault="006A5E12" w:rsidP="006A5E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6A5E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Default="006A5E12" w:rsidP="006A5E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Default="006A5E12" w:rsidP="006A5E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0C" w:rsidRPr="006A5E12" w:rsidRDefault="00E22F0C" w:rsidP="006A5E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района</w:t>
      </w:r>
    </w:p>
    <w:p w:rsidR="006A5E12" w:rsidRPr="006A5E12" w:rsidRDefault="006A5E12" w:rsidP="006A5E12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___________</w:t>
      </w:r>
    </w:p>
    <w:p w:rsidR="006A5E12" w:rsidRPr="006A5E12" w:rsidRDefault="006A5E12" w:rsidP="006A5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6A5E12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E12" w:rsidRPr="006A5E12" w:rsidRDefault="006A5E12" w:rsidP="006A5E12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A5E12" w:rsidRPr="006A5E12" w:rsidRDefault="006A5E12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комитета по проведению публичных слушаний по теме: «Рассмотрение проекта внесения изменений в  Правила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Ейского района  »</w:t>
      </w:r>
    </w:p>
    <w:p w:rsidR="006A5E12" w:rsidRPr="006A5E12" w:rsidRDefault="006A5E12" w:rsidP="006A5E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0" w:type="dxa"/>
        <w:tblLook w:val="01E0" w:firstRow="1" w:lastRow="1" w:firstColumn="1" w:lastColumn="1" w:noHBand="0" w:noVBand="0"/>
      </w:tblPr>
      <w:tblGrid>
        <w:gridCol w:w="5637"/>
        <w:gridCol w:w="4483"/>
      </w:tblGrid>
      <w:tr w:rsidR="006A5E12" w:rsidRPr="006A5E12" w:rsidTr="00E22F0C">
        <w:tc>
          <w:tcPr>
            <w:tcW w:w="5637" w:type="dxa"/>
            <w:hideMark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Скляренко Людмила Владимировна </w:t>
            </w:r>
          </w:p>
        </w:tc>
        <w:tc>
          <w:tcPr>
            <w:tcW w:w="4483" w:type="dxa"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общего отдела администрации </w:t>
            </w:r>
            <w:proofErr w:type="spell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E12" w:rsidRPr="006A5E12" w:rsidTr="00E22F0C">
        <w:tc>
          <w:tcPr>
            <w:tcW w:w="5637" w:type="dxa"/>
            <w:hideMark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Краскова</w:t>
            </w:r>
            <w:proofErr w:type="spellEnd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  </w:t>
            </w:r>
          </w:p>
        </w:tc>
        <w:tc>
          <w:tcPr>
            <w:tcW w:w="4483" w:type="dxa"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специалист 2 категории администрации </w:t>
            </w:r>
            <w:proofErr w:type="spell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комитета;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E12" w:rsidRPr="006A5E12" w:rsidTr="00E22F0C">
        <w:tc>
          <w:tcPr>
            <w:tcW w:w="5637" w:type="dxa"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4483" w:type="dxa"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E12" w:rsidRPr="006A5E12" w:rsidTr="00597335">
        <w:tc>
          <w:tcPr>
            <w:tcW w:w="5637" w:type="dxa"/>
            <w:hideMark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Белокреницкая</w:t>
            </w:r>
            <w:proofErr w:type="spellEnd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Павловна </w:t>
            </w:r>
          </w:p>
        </w:tc>
        <w:tc>
          <w:tcPr>
            <w:tcW w:w="4483" w:type="dxa"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финансового отдела администрации </w:t>
            </w:r>
            <w:proofErr w:type="spell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2F0C" w:rsidRDefault="00E22F0C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Default="00597335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F0C" w:rsidRDefault="00E22F0C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335" w:rsidRPr="006A5E12" w:rsidRDefault="00597335" w:rsidP="00597335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597335" w:rsidRPr="006A5E12" w:rsidRDefault="00597335" w:rsidP="00597335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spellStart"/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</w:p>
    <w:p w:rsidR="00597335" w:rsidRPr="006A5E12" w:rsidRDefault="00597335" w:rsidP="00597335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97335" w:rsidRPr="006A5E12" w:rsidRDefault="00597335" w:rsidP="00597335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района</w:t>
      </w:r>
    </w:p>
    <w:p w:rsidR="00597335" w:rsidRPr="006A5E12" w:rsidRDefault="00597335" w:rsidP="00597335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___________</w:t>
      </w:r>
    </w:p>
    <w:p w:rsidR="00E22F0C" w:rsidRDefault="00E22F0C" w:rsidP="00597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F0C" w:rsidRDefault="00E22F0C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F0C" w:rsidRDefault="00E22F0C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E12" w:rsidRPr="006A5E12" w:rsidRDefault="006A5E12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A5E12" w:rsidRPr="006A5E12" w:rsidRDefault="006A5E12" w:rsidP="006A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учету предложений по проекту  внесения изменений в   </w:t>
      </w: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 благоустройства территории </w:t>
      </w:r>
      <w:proofErr w:type="spellStart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proofErr w:type="spellEnd"/>
      <w:r w:rsidRPr="006A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Ейского района</w:t>
      </w:r>
    </w:p>
    <w:p w:rsidR="006A5E12" w:rsidRPr="006A5E12" w:rsidRDefault="006A5E12" w:rsidP="006A5E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E12" w:rsidRPr="006A5E12" w:rsidRDefault="006A5E12" w:rsidP="006A5E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8"/>
        <w:gridCol w:w="4483"/>
      </w:tblGrid>
      <w:tr w:rsidR="006A5E12" w:rsidRPr="006A5E12" w:rsidTr="006A5E12">
        <w:tc>
          <w:tcPr>
            <w:tcW w:w="5108" w:type="dxa"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Диденко Иван Николаевич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Строкун</w:t>
            </w:r>
            <w:proofErr w:type="spellEnd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500" w:type="dxa"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</w:t>
            </w:r>
            <w:proofErr w:type="spell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рабочей группы;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рабочей группы;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E12" w:rsidRPr="006A5E12" w:rsidTr="006A5E12">
        <w:tc>
          <w:tcPr>
            <w:tcW w:w="5108" w:type="dxa"/>
            <w:hideMark/>
          </w:tcPr>
          <w:p w:rsidR="006A5E12" w:rsidRPr="006A5E12" w:rsidRDefault="006A5E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4500" w:type="dxa"/>
          </w:tcPr>
          <w:p w:rsidR="006A5E12" w:rsidRPr="006A5E12" w:rsidRDefault="006A5E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E12" w:rsidRPr="006A5E12" w:rsidTr="006A5E12">
        <w:tc>
          <w:tcPr>
            <w:tcW w:w="5108" w:type="dxa"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E12" w:rsidRPr="006A5E12" w:rsidTr="006A5E12">
        <w:tc>
          <w:tcPr>
            <w:tcW w:w="5108" w:type="dxa"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Дергачева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Алексеевна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Прасолов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Михаил Тимофеевич 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Тушканова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Людмила Александровна 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12" w:rsidRPr="006A5E12" w:rsidRDefault="006A5E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ТОС </w:t>
            </w:r>
            <w:proofErr w:type="spellStart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6A5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</w:tbl>
    <w:p w:rsidR="006A5E12" w:rsidRPr="006A5E12" w:rsidRDefault="006A5E12" w:rsidP="006A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6A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12" w:rsidRPr="006A5E12" w:rsidRDefault="006A5E12" w:rsidP="005973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Л.В. Скляренко </w:t>
      </w:r>
    </w:p>
    <w:p w:rsidR="006A5E12" w:rsidRPr="006A5E12" w:rsidRDefault="006A5E12" w:rsidP="006A5E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2B" w:rsidRDefault="004B7E2B"/>
    <w:sectPr w:rsidR="004B7E2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00" w:rsidRDefault="00EF5F00" w:rsidP="00597335">
      <w:pPr>
        <w:spacing w:after="0" w:line="240" w:lineRule="auto"/>
      </w:pPr>
      <w:r>
        <w:separator/>
      </w:r>
    </w:p>
  </w:endnote>
  <w:endnote w:type="continuationSeparator" w:id="0">
    <w:p w:rsidR="00EF5F00" w:rsidRDefault="00EF5F00" w:rsidP="0059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00" w:rsidRDefault="00EF5F00" w:rsidP="00597335">
      <w:pPr>
        <w:spacing w:after="0" w:line="240" w:lineRule="auto"/>
      </w:pPr>
      <w:r>
        <w:separator/>
      </w:r>
    </w:p>
  </w:footnote>
  <w:footnote w:type="continuationSeparator" w:id="0">
    <w:p w:rsidR="00EF5F00" w:rsidRDefault="00EF5F00" w:rsidP="0059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35" w:rsidRDefault="005973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B51"/>
    <w:multiLevelType w:val="multilevel"/>
    <w:tmpl w:val="2E5E3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40"/>
    <w:rsid w:val="001973B0"/>
    <w:rsid w:val="003B64F5"/>
    <w:rsid w:val="004B7E2B"/>
    <w:rsid w:val="00534F01"/>
    <w:rsid w:val="00574B40"/>
    <w:rsid w:val="00597335"/>
    <w:rsid w:val="006A5E12"/>
    <w:rsid w:val="006A762F"/>
    <w:rsid w:val="007248C2"/>
    <w:rsid w:val="007543D7"/>
    <w:rsid w:val="00B923EC"/>
    <w:rsid w:val="00DC24BD"/>
    <w:rsid w:val="00E22F0C"/>
    <w:rsid w:val="00E33109"/>
    <w:rsid w:val="00EF5F00"/>
    <w:rsid w:val="00F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E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335"/>
  </w:style>
  <w:style w:type="paragraph" w:styleId="a7">
    <w:name w:val="footer"/>
    <w:basedOn w:val="a"/>
    <w:link w:val="a8"/>
    <w:uiPriority w:val="99"/>
    <w:unhideWhenUsed/>
    <w:rsid w:val="0059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335"/>
  </w:style>
  <w:style w:type="paragraph" w:styleId="a9">
    <w:name w:val="Balloon Text"/>
    <w:basedOn w:val="a"/>
    <w:link w:val="aa"/>
    <w:uiPriority w:val="99"/>
    <w:semiHidden/>
    <w:unhideWhenUsed/>
    <w:rsid w:val="00E3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E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335"/>
  </w:style>
  <w:style w:type="paragraph" w:styleId="a7">
    <w:name w:val="footer"/>
    <w:basedOn w:val="a"/>
    <w:link w:val="a8"/>
    <w:uiPriority w:val="99"/>
    <w:unhideWhenUsed/>
    <w:rsid w:val="0059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335"/>
  </w:style>
  <w:style w:type="paragraph" w:styleId="a9">
    <w:name w:val="Balloon Text"/>
    <w:basedOn w:val="a"/>
    <w:link w:val="aa"/>
    <w:uiPriority w:val="99"/>
    <w:semiHidden/>
    <w:unhideWhenUsed/>
    <w:rsid w:val="00E3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3BDC-915B-4873-AAED-FAB7C6B5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2018-11-27T13:20:00Z</cp:lastPrinted>
  <dcterms:created xsi:type="dcterms:W3CDTF">2018-10-25T07:41:00Z</dcterms:created>
  <dcterms:modified xsi:type="dcterms:W3CDTF">2018-11-27T13:24:00Z</dcterms:modified>
</cp:coreProperties>
</file>