
<file path=[Content_Types].xml><?xml version="1.0" encoding="utf-8"?>
<Types xmlns="http://schemas.openxmlformats.org/package/2006/content-types"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pStyle w:val="Style_3"/>
        <w:ind w:firstLine="0" w:left="48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УТВЕРЖДЕНА</w:t>
      </w:r>
    </w:p>
    <w:p w14:paraId="04000000">
      <w:pPr>
        <w:pStyle w:val="Style_3"/>
        <w:ind w:firstLine="0" w:left="48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постановлением администрации</w:t>
      </w:r>
    </w:p>
    <w:p w14:paraId="05000000">
      <w:pPr>
        <w:pStyle w:val="Style_3"/>
        <w:ind w:firstLine="0" w:left="48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Копанского сельского поселения</w:t>
      </w:r>
    </w:p>
    <w:p w14:paraId="06000000">
      <w:pPr>
        <w:pStyle w:val="Style_3"/>
        <w:ind w:firstLine="0" w:left="48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Ейского района</w:t>
      </w:r>
    </w:p>
    <w:p w14:paraId="07000000">
      <w:pPr>
        <w:spacing w:after="0" w:line="240" w:lineRule="auto"/>
        <w:ind w:firstLine="0" w:left="4820"/>
        <w:jc w:val="center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</w:rPr>
        <w:t>от _________ 2020 г.</w:t>
      </w:r>
      <w:r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  <w:u w:val="none"/>
        </w:rPr>
        <w:t xml:space="preserve"> _____</w:t>
      </w:r>
    </w:p>
    <w:p w14:paraId="08000000">
      <w:pPr>
        <w:spacing w:after="0" w:line="240" w:lineRule="auto"/>
        <w:ind w:firstLine="0" w:left="4820"/>
        <w:jc w:val="center"/>
        <w:rPr>
          <w:rFonts w:ascii="Times New Roman" w:hAnsi="Times New Roman"/>
          <w:sz w:val="28"/>
        </w:rPr>
      </w:pPr>
    </w:p>
    <w:p w14:paraId="09000000">
      <w:pPr>
        <w:spacing w:after="0" w:line="240" w:lineRule="auto"/>
        <w:ind w:firstLine="0" w:left="4820"/>
        <w:jc w:val="center"/>
        <w:rPr>
          <w:rFonts w:ascii="Times New Roman" w:hAnsi="Times New Roman"/>
          <w:sz w:val="28"/>
        </w:rPr>
      </w:pP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E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0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МУНИЦИПАЛЬНАЯ ПРОГРАММА</w:t>
      </w:r>
    </w:p>
    <w:p w14:paraId="12000000">
      <w:pPr>
        <w:tabs>
          <w:tab w:leader="none" w:pos="709" w:val="left"/>
          <w:tab w:leader="none" w:pos="851" w:val="left"/>
          <w:tab w:leader="none" w:pos="1134" w:val="left"/>
          <w:tab w:leader="none" w:pos="8364" w:val="left"/>
        </w:tabs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b w:val="1"/>
          <w:sz w:val="28"/>
        </w:rPr>
        <w:t>ПРОФИЛАКТИК</w:t>
      </w:r>
      <w:r>
        <w:rPr>
          <w:rFonts w:ascii="Times New Roman" w:hAnsi="Times New Roman"/>
          <w:b w:val="1"/>
          <w:sz w:val="28"/>
        </w:rPr>
        <w:t>А</w:t>
      </w:r>
      <w:r>
        <w:rPr>
          <w:rFonts w:ascii="Times New Roman" w:hAnsi="Times New Roman"/>
          <w:b w:val="1"/>
          <w:sz w:val="28"/>
        </w:rPr>
        <w:t xml:space="preserve"> ТЕРРОРИЗМА</w:t>
      </w:r>
      <w:r>
        <w:rPr>
          <w:rFonts w:ascii="Times New Roman" w:hAnsi="Times New Roman"/>
          <w:b w:val="1"/>
          <w:sz w:val="28"/>
        </w:rPr>
        <w:t xml:space="preserve"> И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ЭКСТРЕМИЗМА,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13000000">
      <w:pPr>
        <w:tabs>
          <w:tab w:leader="none" w:pos="9072" w:val="left"/>
        </w:tabs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УСИЛЕНИ</w:t>
      </w:r>
      <w:r>
        <w:rPr>
          <w:rFonts w:ascii="Times New Roman" w:hAnsi="Times New Roman"/>
          <w:b w:val="1"/>
          <w:sz w:val="28"/>
        </w:rPr>
        <w:t>Е</w:t>
      </w:r>
      <w:r>
        <w:rPr>
          <w:rFonts w:ascii="Times New Roman" w:hAnsi="Times New Roman"/>
          <w:b w:val="1"/>
          <w:sz w:val="28"/>
        </w:rPr>
        <w:t xml:space="preserve"> БОРЬБЫ С ПРЕСТУПНОСТЬЮ</w:t>
      </w:r>
      <w:r>
        <w:rPr>
          <w:rFonts w:ascii="Times New Roman" w:hAnsi="Times New Roman"/>
          <w:b w:val="1"/>
          <w:sz w:val="28"/>
        </w:rPr>
        <w:t xml:space="preserve">, </w:t>
      </w:r>
    </w:p>
    <w:p w14:paraId="14000000">
      <w:pPr>
        <w:tabs>
          <w:tab w:leader="none" w:pos="9072" w:val="left"/>
        </w:tabs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ПРОФИЛАКТИКА ПРАВОНАРУШЕНИЙ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15000000">
      <w:pPr>
        <w:tabs>
          <w:tab w:leader="none" w:pos="9072" w:val="left"/>
        </w:tabs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И </w:t>
      </w:r>
      <w:r>
        <w:rPr>
          <w:rFonts w:ascii="Times New Roman" w:hAnsi="Times New Roman"/>
          <w:b w:val="1"/>
          <w:sz w:val="28"/>
        </w:rPr>
        <w:t>ПРОТИВОДЕЙСТВИ</w:t>
      </w:r>
      <w:r>
        <w:rPr>
          <w:rFonts w:ascii="Times New Roman" w:hAnsi="Times New Roman"/>
          <w:b w:val="1"/>
          <w:sz w:val="28"/>
        </w:rPr>
        <w:t>Е</w:t>
      </w:r>
      <w:r>
        <w:rPr>
          <w:rFonts w:ascii="Times New Roman" w:hAnsi="Times New Roman"/>
          <w:b w:val="1"/>
          <w:sz w:val="28"/>
        </w:rPr>
        <w:t xml:space="preserve"> КОРРУПЦИИ</w:t>
      </w:r>
    </w:p>
    <w:p w14:paraId="1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 КОПАНСКОМ СЕЛЬСКОМ ПОСЕЛЕНИИ</w:t>
      </w:r>
    </w:p>
    <w:p w14:paraId="1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ЕЙСКОГО РАЙОНА»</w:t>
      </w:r>
    </w:p>
    <w:p w14:paraId="1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C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E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0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C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E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ст. Копанская</w:t>
      </w:r>
    </w:p>
    <w:p w14:paraId="30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ПАСПОРТ </w:t>
      </w:r>
    </w:p>
    <w:p w14:paraId="3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муниципальной программы </w:t>
      </w:r>
      <w:r>
        <w:rPr>
          <w:rFonts w:ascii="Times New Roman" w:hAnsi="Times New Roman"/>
          <w:b w:val="1"/>
          <w:sz w:val="28"/>
        </w:rPr>
        <w:t>«П</w:t>
      </w:r>
      <w:r>
        <w:rPr>
          <w:rFonts w:ascii="Times New Roman" w:hAnsi="Times New Roman"/>
          <w:b w:val="1"/>
          <w:sz w:val="28"/>
        </w:rPr>
        <w:t>рофилактик</w:t>
      </w:r>
      <w:r>
        <w:rPr>
          <w:rFonts w:ascii="Times New Roman" w:hAnsi="Times New Roman"/>
          <w:b w:val="1"/>
          <w:sz w:val="28"/>
        </w:rPr>
        <w:t>а</w:t>
      </w:r>
      <w:r>
        <w:rPr>
          <w:rFonts w:ascii="Times New Roman" w:hAnsi="Times New Roman"/>
          <w:b w:val="1"/>
          <w:sz w:val="28"/>
        </w:rPr>
        <w:t xml:space="preserve"> терроризма</w:t>
      </w:r>
      <w:r>
        <w:rPr>
          <w:rFonts w:ascii="Times New Roman" w:hAnsi="Times New Roman"/>
          <w:b w:val="1"/>
          <w:sz w:val="28"/>
        </w:rPr>
        <w:t xml:space="preserve"> и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3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экстремизма</w:t>
      </w:r>
      <w:r>
        <w:rPr>
          <w:rFonts w:ascii="Times New Roman" w:hAnsi="Times New Roman"/>
          <w:b w:val="1"/>
          <w:sz w:val="28"/>
        </w:rPr>
        <w:t>, усилени</w:t>
      </w:r>
      <w:r>
        <w:rPr>
          <w:rFonts w:ascii="Times New Roman" w:hAnsi="Times New Roman"/>
          <w:b w:val="1"/>
          <w:sz w:val="28"/>
        </w:rPr>
        <w:t>е</w:t>
      </w:r>
      <w:r>
        <w:rPr>
          <w:rFonts w:ascii="Times New Roman" w:hAnsi="Times New Roman"/>
          <w:b w:val="1"/>
          <w:sz w:val="28"/>
        </w:rPr>
        <w:t xml:space="preserve"> борьбы с преступностью</w:t>
      </w:r>
      <w:r>
        <w:rPr>
          <w:rFonts w:ascii="Times New Roman" w:hAnsi="Times New Roman"/>
          <w:b w:val="1"/>
          <w:sz w:val="28"/>
        </w:rPr>
        <w:t>, профилактика правонарушений</w:t>
      </w:r>
      <w:r>
        <w:rPr>
          <w:rFonts w:ascii="Times New Roman" w:hAnsi="Times New Roman"/>
          <w:b w:val="1"/>
          <w:sz w:val="28"/>
        </w:rPr>
        <w:t xml:space="preserve"> и противодействи</w:t>
      </w:r>
      <w:r>
        <w:rPr>
          <w:rFonts w:ascii="Times New Roman" w:hAnsi="Times New Roman"/>
          <w:b w:val="1"/>
          <w:sz w:val="28"/>
        </w:rPr>
        <w:t>е</w:t>
      </w:r>
      <w:r>
        <w:rPr>
          <w:rFonts w:ascii="Times New Roman" w:hAnsi="Times New Roman"/>
          <w:b w:val="1"/>
          <w:sz w:val="28"/>
        </w:rPr>
        <w:t xml:space="preserve"> коррупции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в Копанском сельском поселении Ейского района</w:t>
      </w:r>
      <w:r>
        <w:rPr>
          <w:rFonts w:ascii="Times New Roman" w:hAnsi="Times New Roman"/>
          <w:b w:val="1"/>
          <w:sz w:val="28"/>
        </w:rPr>
        <w:t>»</w:t>
      </w:r>
    </w:p>
    <w:p w14:paraId="3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4"/>
        <w:tblLayout w:type="fixed"/>
      </w:tblPr>
      <w:tblGrid>
        <w:gridCol w:w="2445"/>
        <w:gridCol w:w="7087"/>
      </w:tblGrid>
      <w:tr>
        <w:tc>
          <w:tcPr>
            <w:tcW w:type="dxa" w:w="2445"/>
          </w:tcPr>
          <w:p w14:paraId="34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Цели </w:t>
            </w:r>
          </w:p>
          <w:p w14:paraId="35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муниципальной</w:t>
            </w:r>
          </w:p>
          <w:p w14:paraId="36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программы </w:t>
            </w:r>
          </w:p>
        </w:tc>
        <w:tc>
          <w:tcPr>
            <w:tcW w:type="dxa" w:w="7087"/>
          </w:tcPr>
          <w:p w14:paraId="37000000">
            <w:pPr>
              <w:pStyle w:val="Style_5"/>
              <w:spacing w:after="0" w:before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создание эффективной системы профилактики правонарушений;</w:t>
            </w:r>
          </w:p>
          <w:p w14:paraId="38000000">
            <w:pPr>
              <w:pStyle w:val="Style_5"/>
              <w:spacing w:after="0" w:before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профилактика проявлений терроризма;</w:t>
            </w:r>
          </w:p>
          <w:p w14:paraId="39000000">
            <w:pPr>
              <w:pStyle w:val="Style_5"/>
              <w:spacing w:after="0" w:before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профилактика проявлений экстремизма;</w:t>
            </w:r>
          </w:p>
          <w:p w14:paraId="3A000000">
            <w:pPr>
              <w:pStyle w:val="Style_5"/>
              <w:spacing w:after="0" w:before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укрепление правопорядка и повышение уровня общественной безопасности;</w:t>
            </w:r>
          </w:p>
          <w:p w14:paraId="3B000000">
            <w:pPr>
              <w:pStyle w:val="Style_5"/>
              <w:spacing w:after="0" w:before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создание эффективной системы противодействия коррупции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3C000000">
            <w:pPr>
              <w:pStyle w:val="Style_5"/>
              <w:spacing w:after="0" w:before="0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2445"/>
          </w:tcPr>
          <w:p w14:paraId="3D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Задачи муниципальной программы</w:t>
            </w:r>
          </w:p>
        </w:tc>
        <w:tc>
          <w:tcPr>
            <w:tcW w:type="dxa" w:w="7087"/>
          </w:tcPr>
          <w:p w14:paraId="3E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уровня антитеррористической защищённости населения;</w:t>
            </w:r>
          </w:p>
          <w:p w14:paraId="3F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40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защита населения Копанского сельского поселения Ейского района от экстремистских проявлений, </w:t>
            </w:r>
          </w:p>
          <w:p w14:paraId="41000000">
            <w:pPr>
              <w:pStyle w:val="Style_5"/>
              <w:spacing w:after="0" w:before="0"/>
              <w:ind w:firstLine="0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уровня информированности населения о недопустимости нарушений миграционного законодательства Российской Федерации;</w:t>
            </w:r>
          </w:p>
          <w:p w14:paraId="42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43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эффективности охраны общественного порядка и обеспечения общественной безопасности;</w:t>
            </w:r>
          </w:p>
          <w:p w14:paraId="44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45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привлечение негосударственных организаций, общественных объединений и граждан к укреплению правопорядка;</w:t>
            </w:r>
          </w:p>
          <w:p w14:paraId="46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47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выявление и пресечение коррупционных связей, причин и условий возникновения коррупции, обеспечение экономической безопасности в Копанском сельском поселении Ейского района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48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2445"/>
          </w:tcPr>
          <w:p w14:paraId="49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Перечень целевых показателей муниципальной программы</w:t>
            </w:r>
          </w:p>
        </w:tc>
        <w:tc>
          <w:tcPr>
            <w:tcW w:type="dxa" w:w="7087"/>
          </w:tcPr>
          <w:p w14:paraId="4A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уровень преступности (количество преступлений, совершенных на 100 человек населения района);</w:t>
            </w:r>
          </w:p>
          <w:p w14:paraId="4B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4C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преступлений, совершенных лицами, ранее совершавшими уголовно наказуемые деяния;</w:t>
            </w:r>
          </w:p>
          <w:p w14:paraId="4D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4E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преступлений, совершенных на улицах и в других общественных местах;</w:t>
            </w:r>
          </w:p>
          <w:p w14:paraId="4F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50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количество публикаций в средствах массовой информации материалов по вопросам охраны общественного порядка и борьбы с преступностью 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в Копанском сельском поселении Ейского района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14:paraId="51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52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публикаций в средствах массовой информации материалов по вопросам противодействия терроризму</w:t>
            </w:r>
            <w:r>
              <w:rPr>
                <w:rFonts w:ascii="Times New Roman" w:hAnsi="Times New Roman"/>
                <w:sz w:val="28"/>
              </w:rPr>
              <w:t xml:space="preserve"> и экстремизму в 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Копанском сельском поселении Ейского района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14:paraId="53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54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количество публикаций в средствах массовой информации материалов по тематике противодействия коррупционным преступлениям в 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Копанском сельском поселении Ейского района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14:paraId="55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56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количество выполненных мероприятий/количество запланированных мероприятий в 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Копанском сельском поселении Ейского района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57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2445"/>
          </w:tcPr>
          <w:p w14:paraId="58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z w:val="28"/>
              </w:rPr>
              <w:t>роекты и (или) программы</w:t>
            </w:r>
          </w:p>
          <w:p w14:paraId="59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87"/>
          </w:tcPr>
          <w:p w14:paraId="5A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предусмотрены</w:t>
            </w:r>
          </w:p>
        </w:tc>
      </w:tr>
      <w:tr>
        <w:tc>
          <w:tcPr>
            <w:tcW w:type="dxa" w:w="2445"/>
          </w:tcPr>
          <w:p w14:paraId="5B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Этапы и сроки реализации муниципальной </w:t>
            </w: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z w:val="28"/>
              </w:rPr>
              <w:t>рограммы</w:t>
            </w:r>
          </w:p>
          <w:p w14:paraId="5C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87"/>
          </w:tcPr>
          <w:p w14:paraId="5D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этапы не предусмотрены</w:t>
            </w:r>
          </w:p>
          <w:p w14:paraId="5E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21</w:t>
            </w:r>
            <w:r>
              <w:rPr>
                <w:rFonts w:ascii="Times New Roman" w:hAnsi="Times New Roman"/>
                <w:sz w:val="28"/>
              </w:rPr>
              <w:t>- 20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 xml:space="preserve"> годы</w:t>
            </w:r>
          </w:p>
        </w:tc>
      </w:tr>
      <w:tr>
        <w:trPr>
          <w:trHeight w:hRule="atLeast" w:val="200"/>
          <w:hidden w:val="0"/>
        </w:trPr>
        <w:tc>
          <w:tcPr>
            <w:tcW w:type="dxa" w:w="2445"/>
          </w:tcPr>
          <w:p w14:paraId="5F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Объемы </w:t>
            </w:r>
            <w:r>
              <w:rPr>
                <w:rFonts w:ascii="Times New Roman" w:hAnsi="Times New Roman"/>
                <w:sz w:val="28"/>
              </w:rPr>
              <w:t>и источники финансирования</w:t>
            </w:r>
            <w:r>
              <w:rPr>
                <w:rFonts w:ascii="Times New Roman" w:hAnsi="Times New Roman"/>
                <w:sz w:val="28"/>
              </w:rPr>
              <w:t xml:space="preserve"> муниципальной </w:t>
            </w: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z w:val="28"/>
              </w:rPr>
              <w:t>рограммы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>в том числе на финансовое обеспечение проектов и (или) программ)</w:t>
            </w:r>
          </w:p>
        </w:tc>
        <w:tc>
          <w:tcPr>
            <w:tcW w:type="dxa" w:w="7087"/>
          </w:tcPr>
          <w:p w14:paraId="60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 на 20</w:t>
            </w:r>
            <w:r>
              <w:rPr>
                <w:rFonts w:ascii="Times New Roman" w:hAnsi="Times New Roman"/>
                <w:sz w:val="28"/>
              </w:rPr>
              <w:t>21</w:t>
            </w:r>
            <w:r>
              <w:rPr>
                <w:rFonts w:ascii="Times New Roman" w:hAnsi="Times New Roman"/>
                <w:sz w:val="28"/>
              </w:rPr>
              <w:t>-20</w:t>
            </w:r>
            <w:r>
              <w:rPr>
                <w:rFonts w:ascii="Times New Roman" w:hAnsi="Times New Roman"/>
                <w:sz w:val="28"/>
              </w:rPr>
              <w:t>25</w:t>
            </w:r>
            <w:r>
              <w:rPr>
                <w:rFonts w:ascii="Times New Roman" w:hAnsi="Times New Roman"/>
                <w:sz w:val="28"/>
              </w:rPr>
              <w:t xml:space="preserve"> годы –</w:t>
            </w:r>
            <w:r>
              <w:rPr>
                <w:rFonts w:ascii="Times New Roman" w:hAnsi="Times New Roman"/>
                <w:sz w:val="28"/>
              </w:rPr>
              <w:t xml:space="preserve"> 25</w:t>
            </w:r>
            <w:r>
              <w:rPr>
                <w:rFonts w:ascii="Times New Roman" w:hAnsi="Times New Roman"/>
                <w:sz w:val="28"/>
              </w:rPr>
              <w:t>,0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тыс.рублей:</w:t>
            </w:r>
          </w:p>
          <w:p w14:paraId="61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21</w:t>
            </w:r>
            <w:r>
              <w:rPr>
                <w:rFonts w:ascii="Times New Roman" w:hAnsi="Times New Roman"/>
                <w:sz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</w:rPr>
              <w:t xml:space="preserve"> 5</w:t>
            </w:r>
            <w:r>
              <w:rPr>
                <w:rFonts w:ascii="Times New Roman" w:hAnsi="Times New Roman"/>
                <w:sz w:val="28"/>
              </w:rPr>
              <w:t>,0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62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22</w:t>
            </w:r>
            <w:r>
              <w:rPr>
                <w:rFonts w:ascii="Times New Roman" w:hAnsi="Times New Roman"/>
                <w:sz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</w:rPr>
              <w:t xml:space="preserve"> 5</w:t>
            </w:r>
            <w:r>
              <w:rPr>
                <w:rFonts w:ascii="Times New Roman" w:hAnsi="Times New Roman"/>
                <w:sz w:val="28"/>
              </w:rPr>
              <w:t>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63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23</w:t>
            </w:r>
            <w:r>
              <w:rPr>
                <w:rFonts w:ascii="Times New Roman" w:hAnsi="Times New Roman"/>
                <w:sz w:val="28"/>
              </w:rPr>
              <w:t xml:space="preserve"> год – 5</w:t>
            </w:r>
            <w:r>
              <w:rPr>
                <w:rFonts w:ascii="Times New Roman" w:hAnsi="Times New Roman"/>
                <w:sz w:val="28"/>
              </w:rPr>
              <w:t>,0 тыс. рублей;</w:t>
            </w:r>
          </w:p>
          <w:p w14:paraId="64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24</w:t>
            </w:r>
            <w:r>
              <w:rPr>
                <w:rFonts w:ascii="Times New Roman" w:hAnsi="Times New Roman"/>
                <w:sz w:val="28"/>
              </w:rPr>
              <w:t xml:space="preserve"> год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5</w:t>
            </w:r>
            <w:r>
              <w:rPr>
                <w:rFonts w:ascii="Times New Roman" w:hAnsi="Times New Roman"/>
                <w:sz w:val="28"/>
              </w:rPr>
              <w:t>, 0 тыс. рублей;</w:t>
            </w:r>
          </w:p>
          <w:p w14:paraId="65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25</w:t>
            </w:r>
            <w:r>
              <w:rPr>
                <w:rFonts w:ascii="Times New Roman" w:hAnsi="Times New Roman"/>
                <w:sz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</w:rPr>
              <w:t>5,0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66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67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  <w:p w14:paraId="68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 счет средств краевого бюджета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тыс. рублей:</w:t>
            </w:r>
          </w:p>
          <w:p w14:paraId="69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21</w:t>
            </w:r>
            <w:r>
              <w:rPr>
                <w:rFonts w:ascii="Times New Roman" w:hAnsi="Times New Roman"/>
                <w:sz w:val="28"/>
              </w:rPr>
              <w:t xml:space="preserve"> год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0,0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6A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22</w:t>
            </w:r>
            <w:r>
              <w:rPr>
                <w:rFonts w:ascii="Times New Roman" w:hAnsi="Times New Roman"/>
                <w:sz w:val="28"/>
              </w:rPr>
              <w:t xml:space="preserve"> год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0,0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6B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23</w:t>
            </w:r>
            <w:r>
              <w:rPr>
                <w:rFonts w:ascii="Times New Roman" w:hAnsi="Times New Roman"/>
                <w:sz w:val="28"/>
              </w:rPr>
              <w:t xml:space="preserve"> год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0,0 тыс. рублей;</w:t>
            </w:r>
          </w:p>
          <w:p w14:paraId="6C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24</w:t>
            </w:r>
            <w:r>
              <w:rPr>
                <w:rFonts w:ascii="Times New Roman" w:hAnsi="Times New Roman"/>
                <w:sz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0,0 </w:t>
            </w:r>
            <w:r>
              <w:rPr>
                <w:rFonts w:ascii="Times New Roman" w:hAnsi="Times New Roman"/>
                <w:sz w:val="28"/>
              </w:rPr>
              <w:t>тыс. рублей</w:t>
            </w:r>
          </w:p>
          <w:p w14:paraId="6D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25</w:t>
            </w:r>
            <w:r>
              <w:rPr>
                <w:rFonts w:ascii="Times New Roman" w:hAnsi="Times New Roman"/>
                <w:sz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</w:rPr>
              <w:t xml:space="preserve">0,0 </w:t>
            </w:r>
            <w:r>
              <w:rPr>
                <w:rFonts w:ascii="Times New Roman" w:hAnsi="Times New Roman"/>
                <w:sz w:val="28"/>
              </w:rPr>
              <w:t>тыс. рублей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14:paraId="6E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6F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 счет средств районного бюджета – </w:t>
            </w: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 xml:space="preserve">,0 </w:t>
            </w:r>
            <w:r>
              <w:rPr>
                <w:rFonts w:ascii="Times New Roman" w:hAnsi="Times New Roman"/>
                <w:sz w:val="28"/>
              </w:rPr>
              <w:t>тыс. рублей:</w:t>
            </w:r>
          </w:p>
          <w:p w14:paraId="70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21</w:t>
            </w:r>
            <w:r>
              <w:rPr>
                <w:rFonts w:ascii="Times New Roman" w:hAnsi="Times New Roman"/>
                <w:sz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71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22</w:t>
            </w:r>
            <w:r>
              <w:rPr>
                <w:rFonts w:ascii="Times New Roman" w:hAnsi="Times New Roman"/>
                <w:sz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72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23</w:t>
            </w:r>
            <w:r>
              <w:rPr>
                <w:rFonts w:ascii="Times New Roman" w:hAnsi="Times New Roman"/>
                <w:sz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,0 тыс. рублей;</w:t>
            </w:r>
          </w:p>
          <w:p w14:paraId="73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24</w:t>
            </w:r>
            <w:r>
              <w:rPr>
                <w:rFonts w:ascii="Times New Roman" w:hAnsi="Times New Roman"/>
                <w:sz w:val="28"/>
              </w:rPr>
              <w:t xml:space="preserve"> год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– </w:t>
            </w: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,0 тыс. рублей;</w:t>
            </w:r>
          </w:p>
          <w:p w14:paraId="74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25</w:t>
            </w:r>
            <w:r>
              <w:rPr>
                <w:rFonts w:ascii="Times New Roman" w:hAnsi="Times New Roman"/>
                <w:sz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</w:tc>
      </w:tr>
    </w:tbl>
    <w:p w14:paraId="7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1.Характеристика текущего состояния и основные проблемы </w:t>
      </w:r>
      <w:r>
        <w:rPr>
          <w:rFonts w:ascii="Times New Roman" w:hAnsi="Times New Roman"/>
          <w:sz w:val="28"/>
        </w:rPr>
        <w:t xml:space="preserve">антитеррористической и антиэкстремистской защищенности граждан, профилактика правонарушений, усиления борьбы с преступностью и противодействия коррупции в муниципальном образовании </w:t>
      </w:r>
    </w:p>
    <w:p w14:paraId="76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77000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Активизация деятельности правоохранительных органов, успешная реализация большинства мероприятий правоохранительной направленности </w:t>
      </w:r>
      <w:r>
        <w:rPr>
          <w:rFonts w:ascii="Times New Roman" w:hAnsi="Times New Roman"/>
          <w:color w:val="000000"/>
          <w:sz w:val="28"/>
        </w:rPr>
        <w:t xml:space="preserve"> позволили в определенной мере стабилизировать криминогенную обстановку на территории Копанского сельского поселения Ейского района.</w:t>
      </w:r>
    </w:p>
    <w:p w14:paraId="78000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Благодаря проведению комплекса мероприятий, направленных на профилактику преступлений и обеспечение охраны общественного порядка, криминогенная обстановка в Копанском сельском поселении Ейском районе продолжает оставаться сложной, но прогнозируемой.</w:t>
      </w:r>
    </w:p>
    <w:p w14:paraId="790000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Общественно-политическая обстановка на территории района оставалась стабильной, публичных призывов к насильственному изменению конституционного строя, проявлений политического и религиозного экстремизма, террористических актов в 201</w:t>
      </w:r>
      <w:r>
        <w:rPr>
          <w:rFonts w:ascii="Times New Roman" w:hAnsi="Times New Roman"/>
          <w:color w:val="000000"/>
          <w:sz w:val="28"/>
        </w:rPr>
        <w:t>9-2020</w:t>
      </w:r>
      <w:r>
        <w:rPr>
          <w:rFonts w:ascii="Times New Roman" w:hAnsi="Times New Roman"/>
          <w:color w:val="000000"/>
          <w:sz w:val="28"/>
        </w:rPr>
        <w:t xml:space="preserve"> год</w:t>
      </w:r>
      <w:r>
        <w:rPr>
          <w:rFonts w:ascii="Times New Roman" w:hAnsi="Times New Roman"/>
          <w:color w:val="000000"/>
          <w:sz w:val="28"/>
        </w:rPr>
        <w:t>ах</w:t>
      </w:r>
      <w:r>
        <w:rPr>
          <w:rFonts w:ascii="Times New Roman" w:hAnsi="Times New Roman"/>
          <w:color w:val="000000"/>
          <w:sz w:val="28"/>
        </w:rPr>
        <w:t xml:space="preserve"> не допущено. </w:t>
      </w:r>
    </w:p>
    <w:p w14:paraId="7A000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Жалоб и обращений граждан на деятельность общественно-политических и религиозных организаций, СМИ, физических лиц, связанных с пропагандой религиозной, национальной и расовой нетерпимости, а также фактов вовлечения несовершеннолетних в религиозные, общественно-политические и неформальные организации путем морального либо физического насилия за отчетный период не зарегистрировано.</w:t>
      </w:r>
    </w:p>
    <w:p w14:paraId="7B000000">
      <w:pPr>
        <w:pStyle w:val="Style_6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Одним из основных направлений деятельности органов местного самоуправления является </w:t>
      </w:r>
      <w:r>
        <w:rPr>
          <w:rFonts w:ascii="Times New Roman" w:hAnsi="Times New Roman"/>
          <w:sz w:val="28"/>
        </w:rPr>
        <w:t xml:space="preserve">осуществление комплекса мер, направленных </w:t>
      </w: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color w:val="000000"/>
          <w:sz w:val="28"/>
        </w:rPr>
        <w:t>предупреждение преступлений экстремистской и террористической направленности</w:t>
      </w:r>
      <w:r>
        <w:rPr>
          <w:rFonts w:ascii="Times New Roman" w:hAnsi="Times New Roman"/>
          <w:color w:val="000000"/>
          <w:sz w:val="28"/>
        </w:rPr>
        <w:t>, выполнение «</w:t>
      </w:r>
      <w:r>
        <w:rPr>
          <w:rFonts w:ascii="Times New Roman" w:hAnsi="Times New Roman"/>
          <w:color w:val="000000"/>
          <w:sz w:val="28"/>
        </w:rPr>
        <w:t>Стратегии противодействия экстремизму в Российской Федерации до 2025 года</w:t>
      </w:r>
      <w:r>
        <w:rPr>
          <w:rFonts w:ascii="Times New Roman" w:hAnsi="Times New Roman"/>
          <w:color w:val="000000"/>
          <w:sz w:val="28"/>
        </w:rPr>
        <w:t xml:space="preserve">» </w:t>
      </w:r>
      <w:r>
        <w:rPr>
          <w:rFonts w:ascii="Times New Roman" w:hAnsi="Times New Roman"/>
          <w:color w:val="000000"/>
          <w:sz w:val="28"/>
        </w:rPr>
        <w:t>(утв. Президентом РФ 28</w:t>
      </w:r>
      <w:r>
        <w:rPr>
          <w:rFonts w:ascii="Times New Roman" w:hAnsi="Times New Roman"/>
          <w:color w:val="000000"/>
          <w:sz w:val="28"/>
        </w:rPr>
        <w:t xml:space="preserve"> ноября </w:t>
      </w:r>
      <w:r>
        <w:rPr>
          <w:rFonts w:ascii="Times New Roman" w:hAnsi="Times New Roman"/>
          <w:color w:val="000000"/>
          <w:sz w:val="28"/>
        </w:rPr>
        <w:t>2014</w:t>
      </w:r>
      <w:r>
        <w:rPr>
          <w:rFonts w:ascii="Times New Roman" w:hAnsi="Times New Roman"/>
          <w:color w:val="000000"/>
          <w:sz w:val="28"/>
        </w:rPr>
        <w:t xml:space="preserve"> года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№</w:t>
      </w:r>
      <w:r>
        <w:rPr>
          <w:rFonts w:ascii="Times New Roman" w:hAnsi="Times New Roman"/>
          <w:color w:val="000000"/>
          <w:sz w:val="28"/>
        </w:rPr>
        <w:t xml:space="preserve"> Пр-2753)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color w:val="000000"/>
          <w:sz w:val="28"/>
        </w:rPr>
        <w:t xml:space="preserve">выполнение требований постановлений Правительства Российской Федерации, утверждающих требования </w:t>
      </w:r>
      <w:r>
        <w:rPr>
          <w:rFonts w:ascii="Times New Roman" w:hAnsi="Times New Roman"/>
          <w:sz w:val="28"/>
        </w:rPr>
        <w:t>к антитеррористической защищенности объектов, расположенных на территории Копанского сельского поселения</w:t>
      </w:r>
      <w:r>
        <w:rPr>
          <w:rFonts w:ascii="Times New Roman" w:hAnsi="Times New Roman"/>
          <w:color w:val="000000"/>
          <w:sz w:val="28"/>
        </w:rPr>
        <w:t xml:space="preserve"> Ейского района, </w:t>
      </w:r>
      <w:r>
        <w:rPr>
          <w:rFonts w:ascii="Times New Roman" w:hAnsi="Times New Roman"/>
          <w:color w:val="000000"/>
          <w:sz w:val="28"/>
        </w:rPr>
        <w:t>укреплени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гражданского единства, достижени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межнационального (межэтнического) и межконфессионального согласия, сохранения этнокультурного многообразия народов Российской Федерации, формирования в обществе атмосферы нетерпимости к экстремистской деятельности и распространению экстремистских идей.</w:t>
      </w:r>
    </w:p>
    <w:p w14:paraId="7C000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Анализ совокупности внешних факторов свидетельствует о том, что развитие современной криминальной ситуации проходит под влиянием сложных внутригосударственных и международных процессов. На социально-демографические показатели преступности воздействуют такие факторы, как миграция населения, изменения на рынке труда, колебания уровня жизни и т.п. </w:t>
      </w:r>
    </w:p>
    <w:p w14:paraId="7D000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Одним из факторов влияющим на оперативную обстановку </w:t>
      </w:r>
      <w:r>
        <w:rPr>
          <w:rFonts w:ascii="Times New Roman" w:hAnsi="Times New Roman"/>
          <w:color w:val="000000"/>
          <w:spacing w:val="0"/>
          <w:sz w:val="28"/>
        </w:rPr>
        <w:t>в Копанском сельском поселении Ейского района</w:t>
      </w:r>
      <w:r>
        <w:rPr>
          <w:rFonts w:ascii="Times New Roman" w:hAnsi="Times New Roman"/>
          <w:color w:val="000000"/>
          <w:sz w:val="28"/>
        </w:rPr>
        <w:t xml:space="preserve"> остается период летнего курортного сезона. В этот период возрастает число прибывающих в район граждан, как на отдых, так и для занятия преступным умыслом, увеличивается плотность автотранспорта на автодорогах, таким образом, допускается рост дорожно-транспортных происшествий.</w:t>
      </w:r>
    </w:p>
    <w:p w14:paraId="7E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Таким образом, необходимость разработки и реализации Программы обусловлена следующими причинами:</w:t>
      </w:r>
    </w:p>
    <w:p w14:paraId="7F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социально-экономическая острота проблемы обеспечения безопасности граждан и противодействия преступным проявлениям;</w:t>
      </w:r>
    </w:p>
    <w:p w14:paraId="80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межотраслевой и межведомственный характер проблемы.</w:t>
      </w:r>
    </w:p>
    <w:p w14:paraId="81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Учитывая сложность и многообразие факторов, влияющих на состояние и динамику преступности, кардинальное улучшение криминогенной ситуации на территории Копанского сельского поселения Ейского района может быть достигнуто </w:t>
      </w:r>
      <w:r>
        <w:rPr>
          <w:rFonts w:ascii="Times New Roman" w:hAnsi="Times New Roman"/>
          <w:sz w:val="28"/>
        </w:rPr>
        <w:t>только на основе серьезной государственной поддержки правоохранительной деятельности, объединения усилий территориальных и федеральных органов исполнительной власти, органов местного самоуправления и широкого вовлечения в борьбу с преступностью негосударственных организаций, общественных объединений и граждан.</w:t>
      </w:r>
    </w:p>
    <w:p w14:paraId="82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Настоящая Программа подготовлена на основе предложений правоохранительных и контролирующих органов, отраслевых (функциональных) органов администрации Копанского сельского поселения Ейского района.</w:t>
      </w:r>
    </w:p>
    <w:p w14:paraId="83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 отражает стратегию правоохранительной деятельности по приоритетным направлениям борьбы с преступностью и содержит меры, осуществление которых позволит обеспечить достижение целей и решение основных задач Программы.</w:t>
      </w:r>
    </w:p>
    <w:p w14:paraId="84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Программу включены вопросы, требующие межведомственного рассмотрения и предусматривающие консолидацию деятельности территориальных органов, федеральных органов исполнительной власти, органов местного самоуправления и правоохранительных органов в обеспечении безопасности общества, защите прав и интересов граждан от преступных посягательств.</w:t>
      </w:r>
    </w:p>
    <w:p w14:paraId="85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Намечен комплекс мероприятий по защите населения и экономики района от преступных посягательств, созданию выгодных инвестиционных условий для хозяйствующих субъектов, обеспечению защиты инвесторов от преступных посягательств, нормальной деятельности хозяйствующих субъектов в наиболее перспективных областях экономики Копанского сельского поселения.</w:t>
      </w:r>
    </w:p>
    <w:p w14:paraId="86000000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14:paraId="8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2.Цели, задачи и целевые показатели, сроки и этапы реализации муниципальной программы</w:t>
      </w:r>
    </w:p>
    <w:p w14:paraId="88000000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14:paraId="89000000">
      <w:pPr>
        <w:pStyle w:val="Style_5"/>
        <w:spacing w:after="0" w:before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2.1.Целями муниципальной программы являются:</w:t>
      </w:r>
    </w:p>
    <w:p w14:paraId="8A000000">
      <w:pPr>
        <w:pStyle w:val="Style_5"/>
        <w:spacing w:after="0" w:before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эффективной системы профилактики правонарушений;</w:t>
      </w:r>
    </w:p>
    <w:p w14:paraId="8B000000">
      <w:pPr>
        <w:pStyle w:val="Style_5"/>
        <w:spacing w:after="0" w:before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профилактика проявлений терроризма;</w:t>
      </w:r>
    </w:p>
    <w:p w14:paraId="8C000000">
      <w:pPr>
        <w:pStyle w:val="Style_5"/>
        <w:spacing w:after="0" w:before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профилактика проявлений экстремизма;</w:t>
      </w:r>
    </w:p>
    <w:p w14:paraId="8D000000">
      <w:pPr>
        <w:pStyle w:val="Style_5"/>
        <w:spacing w:after="0" w:before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укрепление правопорядка и повышение уровня общественной безопасности;</w:t>
      </w:r>
    </w:p>
    <w:p w14:paraId="8E000000">
      <w:pPr>
        <w:pStyle w:val="Style_5"/>
        <w:spacing w:after="0" w:before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эффективной системы противодействия коррупции</w:t>
      </w:r>
      <w:r>
        <w:rPr>
          <w:rFonts w:ascii="Times New Roman" w:hAnsi="Times New Roman"/>
          <w:sz w:val="28"/>
        </w:rPr>
        <w:t>.</w:t>
      </w:r>
    </w:p>
    <w:p w14:paraId="8F000000">
      <w:pPr>
        <w:pStyle w:val="Style_5"/>
        <w:spacing w:after="0" w:before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2.2.Задачами муниципальной программы являются:</w:t>
      </w:r>
    </w:p>
    <w:p w14:paraId="90000000">
      <w:pPr>
        <w:pStyle w:val="Style_5"/>
        <w:spacing w:after="0" w:before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повышение уровня антитеррористической защищённости населения;</w:t>
      </w:r>
    </w:p>
    <w:p w14:paraId="91000000">
      <w:pPr>
        <w:pStyle w:val="Style_5"/>
        <w:spacing w:after="0" w:before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повышение эффективности охраны общественного порядка и обеспечения общественной безопасности;</w:t>
      </w:r>
    </w:p>
    <w:p w14:paraId="92000000">
      <w:pPr>
        <w:pStyle w:val="Style_5"/>
        <w:spacing w:after="0" w:before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привлечение негосударственных организаций, общественных объединений и граждан к укреплению правопорядка;</w:t>
      </w:r>
    </w:p>
    <w:p w14:paraId="93000000">
      <w:pPr>
        <w:pStyle w:val="Style_5"/>
        <w:spacing w:after="0" w:before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выявление и пресечение коррупционных связей, причин и условий возникновения коррупции, обеспечение экономической безопасности в Копанском сельском поселении Ейского района;</w:t>
      </w:r>
    </w:p>
    <w:p w14:paraId="94000000">
      <w:pPr>
        <w:pStyle w:val="Style_5"/>
        <w:tabs>
          <w:tab w:leader="none" w:pos="709" w:val="left"/>
        </w:tabs>
        <w:spacing w:after="0" w:before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защита населения Копанского сельского поселения Ейского района от экстремистских проявлений</w:t>
      </w:r>
      <w:r>
        <w:rPr>
          <w:rFonts w:ascii="Times New Roman" w:hAnsi="Times New Roman"/>
          <w:sz w:val="28"/>
        </w:rPr>
        <w:t>;</w:t>
      </w:r>
    </w:p>
    <w:p w14:paraId="95000000">
      <w:pPr>
        <w:pStyle w:val="Style_5"/>
        <w:tabs>
          <w:tab w:leader="none" w:pos="709" w:val="left"/>
        </w:tabs>
        <w:spacing w:after="0" w:before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повышение уровня </w:t>
      </w:r>
      <w:r>
        <w:rPr>
          <w:rFonts w:ascii="Times New Roman" w:hAnsi="Times New Roman"/>
          <w:sz w:val="28"/>
        </w:rPr>
        <w:t>заинтересованности граждан в противодействии экстремизму</w:t>
      </w:r>
      <w:r>
        <w:rPr>
          <w:rFonts w:ascii="Times New Roman" w:hAnsi="Times New Roman"/>
          <w:sz w:val="28"/>
        </w:rPr>
        <w:t>;</w:t>
      </w:r>
    </w:p>
    <w:p w14:paraId="96000000">
      <w:pPr>
        <w:pStyle w:val="Style_5"/>
        <w:tabs>
          <w:tab w:leader="none" w:pos="709" w:val="left"/>
        </w:tabs>
        <w:spacing w:after="0" w:before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повышение уровня информированности населения </w:t>
      </w:r>
      <w:r>
        <w:rPr>
          <w:rFonts w:ascii="Times New Roman" w:hAnsi="Times New Roman"/>
          <w:sz w:val="28"/>
        </w:rPr>
        <w:t>о недопустимости нарушений миграционного законодательства Российской Федерации</w:t>
      </w:r>
      <w:r>
        <w:rPr>
          <w:rFonts w:ascii="Times New Roman" w:hAnsi="Times New Roman"/>
          <w:sz w:val="28"/>
        </w:rPr>
        <w:t>.</w:t>
      </w:r>
    </w:p>
    <w:p w14:paraId="97000000">
      <w:pPr>
        <w:pStyle w:val="Style_5"/>
        <w:tabs>
          <w:tab w:leader="none" w:pos="709" w:val="left"/>
        </w:tabs>
        <w:spacing w:after="0" w:before="0"/>
        <w:ind/>
        <w:jc w:val="both"/>
        <w:rPr>
          <w:rFonts w:ascii="Times New Roman" w:hAnsi="Times New Roman"/>
          <w:sz w:val="28"/>
        </w:rPr>
      </w:pPr>
    </w:p>
    <w:p w14:paraId="98000000">
      <w:pPr>
        <w:spacing w:after="0" w:line="240" w:lineRule="auto"/>
        <w:ind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Обоснование ресурсного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обеспечения муниципальной программы</w:t>
      </w:r>
    </w:p>
    <w:p w14:paraId="9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680"/>
        <w:gridCol w:w="902"/>
        <w:gridCol w:w="1410"/>
        <w:gridCol w:w="1200"/>
        <w:gridCol w:w="1425"/>
        <w:gridCol w:w="1425"/>
        <w:gridCol w:w="1666"/>
      </w:tblGrid>
      <w:tr>
        <w:tc>
          <w:tcPr>
            <w:tcW w:type="dxa" w:w="168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tabs>
                <w:tab w:leader="none" w:pos="75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Годы реализации</w:t>
            </w:r>
          </w:p>
        </w:tc>
        <w:tc>
          <w:tcPr>
            <w:tcW w:type="dxa" w:w="8028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tabs>
                <w:tab w:leader="none" w:pos="75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финансирования, тыс.рублей</w:t>
            </w:r>
          </w:p>
        </w:tc>
      </w:tr>
      <w:tr>
        <w:tc>
          <w:tcPr>
            <w:tcW w:type="dxa" w:w="16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tabs>
                <w:tab w:leader="none" w:pos="75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7126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tabs>
                <w:tab w:leader="none" w:pos="75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разрезе источников финансирования</w:t>
            </w:r>
          </w:p>
        </w:tc>
      </w:tr>
      <w:tr>
        <w:tc>
          <w:tcPr>
            <w:tcW w:type="dxa" w:w="16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tabs>
                <w:tab w:leader="none" w:pos="75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</w:t>
            </w:r>
            <w:r>
              <w:rPr>
                <w:rFonts w:ascii="Times New Roman" w:hAnsi="Times New Roman"/>
                <w:sz w:val="24"/>
              </w:rPr>
              <w:t>едераль</w:t>
            </w:r>
            <w:r>
              <w:rPr>
                <w:rFonts w:ascii="Times New Roman" w:hAnsi="Times New Roman"/>
                <w:sz w:val="24"/>
              </w:rPr>
              <w:t xml:space="preserve">ный бюджет 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tabs>
                <w:tab w:leader="none" w:pos="75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краевой бюджет 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tabs>
                <w:tab w:leader="none" w:pos="75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районный бюджет 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tabs>
                <w:tab w:leader="none" w:pos="75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1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tabs>
                <w:tab w:leader="none" w:pos="75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внебюджетные источники </w:t>
            </w:r>
          </w:p>
        </w:tc>
      </w:tr>
      <w:tr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tabs>
                <w:tab w:leader="none" w:pos="75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tabs>
                <w:tab w:leader="none" w:pos="75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tabs>
                <w:tab w:leader="none" w:pos="75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tabs>
                <w:tab w:leader="none" w:pos="75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tabs>
                <w:tab w:leader="none" w:pos="75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tabs>
                <w:tab w:leader="none" w:pos="75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type="dxa" w:w="1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tabs>
                <w:tab w:leader="none" w:pos="75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</w:tr>
      <w:tr>
        <w:tc>
          <w:tcPr>
            <w:tcW w:type="dxa" w:w="9708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tabs>
                <w:tab w:leader="none" w:pos="75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Основные мероприятия </w:t>
            </w:r>
          </w:p>
        </w:tc>
      </w:tr>
      <w:tr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tabs>
                <w:tab w:leader="none" w:pos="75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type="dxa" w:w="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tabs>
                <w:tab w:leader="none" w:pos="75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5,0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tabs>
                <w:tab w:leader="none" w:pos="75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tabs>
                <w:tab w:leader="none" w:pos="75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tabs>
                <w:tab w:leader="none" w:pos="75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tabs>
                <w:tab w:leader="none" w:pos="75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5,0</w:t>
            </w:r>
          </w:p>
        </w:tc>
        <w:tc>
          <w:tcPr>
            <w:tcW w:type="dxa" w:w="1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tabs>
                <w:tab w:leader="none" w:pos="75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</w:tr>
      <w:tr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tabs>
                <w:tab w:leader="none" w:pos="75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type="dxa" w:w="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tabs>
                <w:tab w:leader="none" w:pos="75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5,0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tabs>
                <w:tab w:leader="none" w:pos="75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tabs>
                <w:tab w:leader="none" w:pos="75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tabs>
                <w:tab w:leader="none" w:pos="75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tabs>
                <w:tab w:leader="none" w:pos="75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5,0</w:t>
            </w:r>
          </w:p>
        </w:tc>
        <w:tc>
          <w:tcPr>
            <w:tcW w:type="dxa" w:w="1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tabs>
                <w:tab w:leader="none" w:pos="75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</w:tr>
      <w:tr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tabs>
                <w:tab w:leader="none" w:pos="75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type="dxa" w:w="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tabs>
                <w:tab w:leader="none" w:pos="75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5,0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tabs>
                <w:tab w:leader="none" w:pos="75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tabs>
                <w:tab w:leader="none" w:pos="75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tabs>
                <w:tab w:leader="none" w:pos="75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tabs>
                <w:tab w:leader="none" w:pos="75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5,0</w:t>
            </w:r>
          </w:p>
        </w:tc>
        <w:tc>
          <w:tcPr>
            <w:tcW w:type="dxa" w:w="1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tabs>
                <w:tab w:leader="none" w:pos="75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</w:tr>
      <w:tr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tabs>
                <w:tab w:leader="none" w:pos="75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type="dxa" w:w="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tabs>
                <w:tab w:leader="none" w:pos="75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5,0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tabs>
                <w:tab w:leader="none" w:pos="75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tabs>
                <w:tab w:leader="none" w:pos="75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tabs>
                <w:tab w:leader="none" w:pos="75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tabs>
                <w:tab w:leader="none" w:pos="75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5,0</w:t>
            </w:r>
          </w:p>
        </w:tc>
        <w:tc>
          <w:tcPr>
            <w:tcW w:type="dxa" w:w="1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tabs>
                <w:tab w:leader="none" w:pos="75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</w:tr>
      <w:tr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tabs>
                <w:tab w:leader="none" w:pos="75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type="dxa" w:w="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tabs>
                <w:tab w:leader="none" w:pos="75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5,0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tabs>
                <w:tab w:leader="none" w:pos="75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tabs>
                <w:tab w:leader="none" w:pos="75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tabs>
                <w:tab w:leader="none" w:pos="75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tabs>
                <w:tab w:leader="none" w:pos="75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5,0</w:t>
            </w:r>
          </w:p>
        </w:tc>
        <w:tc>
          <w:tcPr>
            <w:tcW w:type="dxa" w:w="1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tabs>
                <w:tab w:leader="none" w:pos="75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</w:tr>
      <w:tr>
        <w:trPr>
          <w:trHeight w:hRule="atLeast" w:val="1050"/>
        </w:trPr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tabs>
                <w:tab w:leader="none" w:pos="75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Всего по муниципальной программе </w:t>
            </w:r>
          </w:p>
        </w:tc>
        <w:tc>
          <w:tcPr>
            <w:tcW w:type="dxa" w:w="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tabs>
                <w:tab w:leader="none" w:pos="75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25,0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tabs>
                <w:tab w:leader="none" w:pos="75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0,0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tabs>
                <w:tab w:leader="none" w:pos="75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0,0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tabs>
                <w:tab w:leader="none" w:pos="75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0,0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tabs>
                <w:tab w:leader="none" w:pos="75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25,0</w:t>
            </w:r>
          </w:p>
        </w:tc>
        <w:tc>
          <w:tcPr>
            <w:tcW w:type="dxa" w:w="1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tabs>
                <w:tab w:leader="none" w:pos="75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0,0</w:t>
            </w:r>
          </w:p>
        </w:tc>
      </w:tr>
    </w:tbl>
    <w:p w14:paraId="D5000000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14:paraId="D6000000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Объемы финансирования мероприятий программы подлежат ежегодному уточнению при формировании бюджета Копанского сельского поселения Ейского района на соответствующий финансовый год.</w:t>
      </w:r>
    </w:p>
    <w:p w14:paraId="D7000000">
      <w:pPr>
        <w:tabs>
          <w:tab w:leader="none" w:pos="750" w:val="left"/>
        </w:tabs>
        <w:spacing w:after="0" w:line="240" w:lineRule="auto"/>
        <w:ind w:right="-143"/>
        <w:jc w:val="center"/>
        <w:rPr>
          <w:rFonts w:ascii="Times New Roman" w:hAnsi="Times New Roman"/>
          <w:sz w:val="28"/>
        </w:rPr>
      </w:pPr>
      <w:bookmarkStart w:id="1" w:name="Par344"/>
      <w:bookmarkEnd w:id="1"/>
    </w:p>
    <w:p w14:paraId="D8000000">
      <w:pPr>
        <w:tabs>
          <w:tab w:leader="none" w:pos="750" w:val="left"/>
        </w:tabs>
        <w:spacing w:after="0" w:line="240" w:lineRule="auto"/>
        <w:ind w:right="-14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Методика оценки эффективности реализации</w:t>
      </w:r>
    </w:p>
    <w:p w14:paraId="D9000000">
      <w:pPr>
        <w:tabs>
          <w:tab w:leader="none" w:pos="750" w:val="left"/>
        </w:tabs>
        <w:spacing w:after="0" w:line="240" w:lineRule="auto"/>
        <w:ind w:right="-14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муниципальной программы</w:t>
      </w:r>
    </w:p>
    <w:p w14:paraId="DA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DB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4.1.Общие положения</w:t>
      </w:r>
    </w:p>
    <w:p w14:paraId="DC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DD00000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4.1.1.Оценка эффективности реализации муниципальной программы Копанского сельского поселения Ейского района (далее - муниципальная программа) производится ежегодно.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реализации.</w:t>
      </w:r>
    </w:p>
    <w:p w14:paraId="DE00000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4.1.2.Оценка эффективности реализации муниципальной программы осуществляется в два этапа.</w:t>
      </w:r>
    </w:p>
    <w:p w14:paraId="DF00000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4.1.2.1.На первом этапе осуществляется оценка эффективности реализации основных мероприятий, включенных в муниципальную программу, и включает:</w:t>
      </w:r>
    </w:p>
    <w:p w14:paraId="E000000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оценку степени реализации основных мероприятий и достижения ожидаемых непосредственных результатов их реализации;</w:t>
      </w:r>
    </w:p>
    <w:p w14:paraId="E100000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оценку степени соответствия запланированному уровню расходов;</w:t>
      </w:r>
    </w:p>
    <w:p w14:paraId="E200000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оценку эффективности использования средств местного бюджета </w:t>
      </w:r>
      <w:r>
        <w:rPr>
          <w:rFonts w:ascii="Times New Roman" w:hAnsi="Times New Roman"/>
          <w:sz w:val="28"/>
        </w:rPr>
        <w:t>(бюджета Копанского сельского поселения Ейского района) (далее - местный бюджет);</w:t>
      </w:r>
    </w:p>
    <w:p w14:paraId="E300000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мероприятия;</w:t>
      </w:r>
    </w:p>
    <w:p w14:paraId="E400000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4.1.2.2.На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14:paraId="E5000000">
      <w:pPr>
        <w:widowControl w:val="0"/>
        <w:spacing w:after="0" w:line="240" w:lineRule="auto"/>
        <w:ind/>
        <w:jc w:val="center"/>
        <w:outlineLvl w:val="2"/>
        <w:rPr>
          <w:rFonts w:ascii="Times New Roman" w:hAnsi="Times New Roman"/>
          <w:sz w:val="28"/>
        </w:rPr>
      </w:pPr>
    </w:p>
    <w:p w14:paraId="E6000000">
      <w:pPr>
        <w:widowControl w:val="0"/>
        <w:spacing w:after="0" w:line="240" w:lineRule="auto"/>
        <w:ind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4.2.Оценка степени реализации</w:t>
      </w:r>
    </w:p>
    <w:p w14:paraId="E7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основных мероприятий и достижения ожидаемых</w:t>
      </w:r>
    </w:p>
    <w:p w14:paraId="E8000000">
      <w:pPr>
        <w:widowControl w:val="0"/>
        <w:spacing w:after="0" w:line="240" w:lineRule="auto"/>
        <w:ind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непосредственных результатов их реализации</w:t>
      </w:r>
    </w:p>
    <w:p w14:paraId="E9000000">
      <w:pPr>
        <w:widowControl w:val="0"/>
        <w:spacing w:after="0" w:line="240" w:lineRule="auto"/>
        <w:ind/>
        <w:jc w:val="center"/>
        <w:outlineLvl w:val="2"/>
        <w:rPr>
          <w:rFonts w:ascii="Times New Roman" w:hAnsi="Times New Roman"/>
          <w:sz w:val="28"/>
        </w:rPr>
      </w:pPr>
    </w:p>
    <w:p w14:paraId="EA000000">
      <w:pPr>
        <w:pStyle w:val="Style_6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4.2.1.Для оценки степени реализации основных мероприятий определяется степень выполнения показателя непосредственного результата мероприятия (далее - непосредственный результат).</w:t>
      </w:r>
    </w:p>
    <w:p w14:paraId="EB000000">
      <w:pPr>
        <w:pStyle w:val="Style_6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4.2.2.Степень выполнения непосредственного результата рассчитывается по следующей формуле:</w:t>
      </w:r>
    </w:p>
    <w:p w14:paraId="EC000000">
      <w:pPr>
        <w:pStyle w:val="Style_6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непосредственных результатов, желаемой тенденцией развития которых является увеличение значений:</w:t>
      </w:r>
    </w:p>
    <w:p w14:paraId="ED000000">
      <w:pPr>
        <w:pStyle w:val="Style_6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</w:t>
      </w:r>
      <w:r>
        <w:rPr>
          <w:rFonts w:ascii="Times New Roman" w:hAnsi="Times New Roman"/>
          <w:sz w:val="28"/>
          <w:vertAlign w:val="subscript"/>
        </w:rPr>
        <w:t>нр</w:t>
      </w:r>
      <w:r>
        <w:rPr>
          <w:rFonts w:ascii="Times New Roman" w:hAnsi="Times New Roman"/>
          <w:sz w:val="28"/>
        </w:rPr>
        <w:t xml:space="preserve"> = НР</w:t>
      </w:r>
      <w:r>
        <w:rPr>
          <w:rFonts w:ascii="Times New Roman" w:hAnsi="Times New Roman"/>
          <w:sz w:val="28"/>
          <w:vertAlign w:val="subscript"/>
        </w:rPr>
        <w:t>ф</w:t>
      </w:r>
      <w:r>
        <w:rPr>
          <w:rFonts w:ascii="Times New Roman" w:hAnsi="Times New Roman"/>
          <w:sz w:val="28"/>
        </w:rPr>
        <w:t>/НР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>;</w:t>
      </w:r>
    </w:p>
    <w:p w14:paraId="EE000000">
      <w:pPr>
        <w:pStyle w:val="Style_6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непосредственных результатов, желаемой тенденцией развития которых является снижение значений:</w:t>
      </w:r>
    </w:p>
    <w:p w14:paraId="EF000000">
      <w:pPr>
        <w:pStyle w:val="Style_6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</w:t>
      </w:r>
      <w:r>
        <w:rPr>
          <w:rFonts w:ascii="Times New Roman" w:hAnsi="Times New Roman"/>
          <w:sz w:val="28"/>
          <w:vertAlign w:val="subscript"/>
        </w:rPr>
        <w:t>нр</w:t>
      </w:r>
      <w:r>
        <w:rPr>
          <w:rFonts w:ascii="Times New Roman" w:hAnsi="Times New Roman"/>
          <w:sz w:val="28"/>
        </w:rPr>
        <w:t xml:space="preserve"> = НР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>/НР</w:t>
      </w:r>
      <w:r>
        <w:rPr>
          <w:rFonts w:ascii="Times New Roman" w:hAnsi="Times New Roman"/>
          <w:sz w:val="28"/>
          <w:vertAlign w:val="subscript"/>
        </w:rPr>
        <w:t>ф</w:t>
      </w:r>
      <w:r>
        <w:rPr>
          <w:rFonts w:ascii="Times New Roman" w:hAnsi="Times New Roman"/>
          <w:sz w:val="28"/>
        </w:rPr>
        <w:t>, где:</w:t>
      </w:r>
    </w:p>
    <w:p w14:paraId="F0000000">
      <w:pPr>
        <w:pStyle w:val="Style_6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</w:t>
      </w:r>
      <w:r>
        <w:rPr>
          <w:rFonts w:ascii="Times New Roman" w:hAnsi="Times New Roman"/>
          <w:sz w:val="28"/>
          <w:vertAlign w:val="subscript"/>
        </w:rPr>
        <w:t>нр</w:t>
      </w:r>
      <w:r>
        <w:rPr>
          <w:rFonts w:ascii="Times New Roman" w:hAnsi="Times New Roman"/>
          <w:sz w:val="28"/>
        </w:rPr>
        <w:t xml:space="preserve"> - степень выполнения непосредственного результата;</w:t>
      </w:r>
    </w:p>
    <w:p w14:paraId="F1000000">
      <w:pPr>
        <w:pStyle w:val="Style_6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НР</w:t>
      </w:r>
      <w:r>
        <w:rPr>
          <w:rFonts w:ascii="Times New Roman" w:hAnsi="Times New Roman"/>
          <w:sz w:val="28"/>
          <w:vertAlign w:val="subscript"/>
        </w:rPr>
        <w:t>ф</w:t>
      </w:r>
      <w:r>
        <w:rPr>
          <w:rFonts w:ascii="Times New Roman" w:hAnsi="Times New Roman"/>
          <w:sz w:val="28"/>
        </w:rPr>
        <w:t xml:space="preserve"> - значение непосредственного результата, фактически достигнутое на конец отчетного периода;</w:t>
      </w:r>
    </w:p>
    <w:p w14:paraId="F2000000">
      <w:pPr>
        <w:pStyle w:val="Style_6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НР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- плановое значение непосредственного результата.</w:t>
      </w:r>
    </w:p>
    <w:p w14:paraId="F3000000">
      <w:pPr>
        <w:pStyle w:val="Style_6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если фактическое значение непосредственного результата превышает его плановое значение, значение СВ</w:t>
      </w:r>
      <w:r>
        <w:rPr>
          <w:rFonts w:ascii="Times New Roman" w:hAnsi="Times New Roman"/>
          <w:sz w:val="28"/>
          <w:vertAlign w:val="subscript"/>
        </w:rPr>
        <w:t>нр</w:t>
      </w:r>
      <w:r>
        <w:rPr>
          <w:rFonts w:ascii="Times New Roman" w:hAnsi="Times New Roman"/>
          <w:sz w:val="28"/>
        </w:rPr>
        <w:t xml:space="preserve"> принимается равным 1.</w:t>
      </w:r>
    </w:p>
    <w:p w14:paraId="F4000000">
      <w:pPr>
        <w:pStyle w:val="Style_6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если основное мероприятие имеет несколько показателей непосредственного результата, расчет проводится по каждому из них.</w:t>
      </w:r>
    </w:p>
    <w:p w14:paraId="F5000000">
      <w:pPr>
        <w:pStyle w:val="Style_6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4.2.3.В случае отсутствия количественной характеристики непосредственного результата степень выполнения мероприятия оценивается по наступлению или ненаступлению контрольного события (событий) и (или) достижению качественного результата.</w:t>
      </w:r>
    </w:p>
    <w:p w14:paraId="F6000000">
      <w:pPr>
        <w:pStyle w:val="Style_6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4.2.4.Степень реализации мероприятий рассчитывается для каждого основного мероприятия муниципальной программы по следующей формуле:</w:t>
      </w:r>
    </w:p>
    <w:p w14:paraId="F7000000">
      <w:pPr>
        <w:pStyle w:val="Style_6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1685925" cy="466725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3" r:link=""/>
                    <a:srcRect b="0" l="0" r="0" t="0"/>
                    <a:stretch/>
                  </pic:blipFill>
                  <pic:spPr>
                    <a:xfrm flipH="false" flipV="false" rot="0">
                      <a:ext cx="1685925" cy="4667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F8000000">
      <w:pPr>
        <w:pStyle w:val="Style_6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</w:t>
      </w:r>
      <w:r>
        <w:rPr>
          <w:rFonts w:ascii="Times New Roman" w:hAnsi="Times New Roman"/>
          <w:sz w:val="28"/>
          <w:vertAlign w:val="subscript"/>
        </w:rPr>
        <w:t>м</w:t>
      </w:r>
      <w:r>
        <w:rPr>
          <w:rFonts w:ascii="Times New Roman" w:hAnsi="Times New Roman"/>
          <w:sz w:val="28"/>
        </w:rPr>
        <w:t xml:space="preserve"> - степень реализации мероприятий;</w:t>
      </w:r>
    </w:p>
    <w:p w14:paraId="F9000000">
      <w:pPr>
        <w:pStyle w:val="Style_6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</w:t>
      </w:r>
      <w:r>
        <w:rPr>
          <w:rFonts w:ascii="Times New Roman" w:hAnsi="Times New Roman"/>
          <w:sz w:val="28"/>
          <w:vertAlign w:val="subscript"/>
        </w:rPr>
        <w:t>нр</w:t>
      </w:r>
      <w:r>
        <w:rPr>
          <w:rFonts w:ascii="Times New Roman" w:hAnsi="Times New Roman"/>
          <w:sz w:val="28"/>
        </w:rPr>
        <w:t xml:space="preserve"> - степень выполнения непосредственного результата;</w:t>
      </w:r>
    </w:p>
    <w:p w14:paraId="FA000000">
      <w:pPr>
        <w:pStyle w:val="Style_6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 - количество непосредственных результатов, запланированных к выполнению в отчетном периоде.</w:t>
      </w:r>
    </w:p>
    <w:p w14:paraId="FB000000">
      <w:pPr>
        <w:pStyle w:val="Style_6"/>
        <w:rPr>
          <w:rFonts w:ascii="Times New Roman" w:hAnsi="Times New Roman"/>
          <w:sz w:val="28"/>
        </w:rPr>
      </w:pPr>
    </w:p>
    <w:p w14:paraId="FC000000">
      <w:pPr>
        <w:pStyle w:val="Style_6"/>
        <w:ind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4.3.Оценка степени</w:t>
      </w:r>
    </w:p>
    <w:p w14:paraId="FD000000">
      <w:pPr>
        <w:pStyle w:val="Style_6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соответствия запланированному уровню расходов</w:t>
      </w:r>
    </w:p>
    <w:p w14:paraId="FE000000">
      <w:pPr>
        <w:pStyle w:val="Style_6"/>
        <w:ind/>
        <w:jc w:val="center"/>
        <w:rPr>
          <w:rFonts w:ascii="Times New Roman" w:hAnsi="Times New Roman"/>
          <w:sz w:val="28"/>
        </w:rPr>
      </w:pPr>
    </w:p>
    <w:p w14:paraId="FF00000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4.3.1.Степень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14:paraId="00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ССуз = Зф/Зп, где:</w:t>
      </w:r>
    </w:p>
    <w:p w14:paraId="0101000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ССуз</w:t>
      </w:r>
      <w:r>
        <w:rPr>
          <w:rFonts w:ascii="Times New Roman" w:hAnsi="Times New Roman"/>
          <w:sz w:val="28"/>
        </w:rPr>
        <w:t xml:space="preserve"> - степень соответствия запланированному уровню расходов;</w:t>
      </w:r>
    </w:p>
    <w:p w14:paraId="0201000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Зф - фактические расходы на реализацию основного мероприятия в отчетном году;</w:t>
      </w:r>
    </w:p>
    <w:p w14:paraId="0301000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Зп - объемы бюджетных ассигнований, предусмотренные на реализацию соответствующего основного мероприятия в краевом и местном бюджетах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14:paraId="0401000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4.3.2.В методике оценки эффективности реализации муниципальной программы предусматриваются в составе показателя «степень соответствия запланированному уровню расходов» только бюджетные расходы. </w:t>
      </w:r>
    </w:p>
    <w:p w14:paraId="05010000">
      <w:pPr>
        <w:pStyle w:val="Style_6"/>
        <w:rPr>
          <w:rFonts w:ascii="Times New Roman" w:hAnsi="Times New Roman"/>
          <w:sz w:val="28"/>
        </w:rPr>
      </w:pPr>
    </w:p>
    <w:p w14:paraId="06010000">
      <w:pPr>
        <w:pStyle w:val="Style_6"/>
        <w:ind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4.4. Оценка эффективности </w:t>
      </w:r>
    </w:p>
    <w:p w14:paraId="07010000">
      <w:pPr>
        <w:pStyle w:val="Style_6"/>
        <w:ind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использования средств местного бюджета</w:t>
      </w:r>
    </w:p>
    <w:p w14:paraId="08010000">
      <w:pPr>
        <w:pStyle w:val="Style_6"/>
        <w:ind/>
        <w:jc w:val="center"/>
        <w:outlineLvl w:val="2"/>
        <w:rPr>
          <w:rFonts w:ascii="Times New Roman" w:hAnsi="Times New Roman"/>
          <w:i w:val="1"/>
          <w:sz w:val="28"/>
        </w:rPr>
      </w:pPr>
    </w:p>
    <w:p w14:paraId="09010000">
      <w:pPr>
        <w:pStyle w:val="Style_6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 из средств местного бюджета по следующей формуле:</w:t>
      </w:r>
    </w:p>
    <w:p w14:paraId="0A010000">
      <w:pPr>
        <w:pStyle w:val="Style_6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</w:t>
      </w:r>
      <w:r>
        <w:rPr>
          <w:rFonts w:ascii="Times New Roman" w:hAnsi="Times New Roman"/>
          <w:sz w:val="28"/>
          <w:vertAlign w:val="subscript"/>
        </w:rPr>
        <w:t>ис</w:t>
      </w:r>
      <w:r>
        <w:rPr>
          <w:rFonts w:ascii="Times New Roman" w:hAnsi="Times New Roman"/>
          <w:sz w:val="28"/>
        </w:rPr>
        <w:t xml:space="preserve"> = СРм*0,7+ССуз*0,3, где:</w:t>
      </w:r>
    </w:p>
    <w:p w14:paraId="0B010000">
      <w:pPr>
        <w:pStyle w:val="Style_6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</w:t>
      </w:r>
      <w:r>
        <w:rPr>
          <w:rFonts w:ascii="Times New Roman" w:hAnsi="Times New Roman"/>
          <w:sz w:val="28"/>
          <w:vertAlign w:val="subscript"/>
        </w:rPr>
        <w:t>ис</w:t>
      </w:r>
      <w:r>
        <w:rPr>
          <w:rFonts w:ascii="Times New Roman" w:hAnsi="Times New Roman"/>
          <w:sz w:val="28"/>
        </w:rPr>
        <w:t xml:space="preserve"> - эффективность использования средств местного бюджета;</w:t>
      </w:r>
    </w:p>
    <w:p w14:paraId="0C010000">
      <w:pPr>
        <w:pStyle w:val="Style_6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</w:t>
      </w:r>
      <w:r>
        <w:rPr>
          <w:rFonts w:ascii="Times New Roman" w:hAnsi="Times New Roman"/>
          <w:sz w:val="28"/>
          <w:vertAlign w:val="subscript"/>
        </w:rPr>
        <w:t>м</w:t>
      </w:r>
      <w:r>
        <w:rPr>
          <w:rFonts w:ascii="Times New Roman" w:hAnsi="Times New Roman"/>
          <w:sz w:val="28"/>
        </w:rPr>
        <w:t xml:space="preserve"> - степень реализации мероприятий, полностью или частично финансируемых из средств местного бюджета;</w:t>
      </w:r>
    </w:p>
    <w:p w14:paraId="0D010000">
      <w:pPr>
        <w:pStyle w:val="Style_6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СС</w:t>
      </w:r>
      <w:r>
        <w:rPr>
          <w:rFonts w:ascii="Times New Roman" w:hAnsi="Times New Roman"/>
          <w:sz w:val="28"/>
          <w:vertAlign w:val="subscript"/>
        </w:rPr>
        <w:t>уз</w:t>
      </w:r>
      <w:r>
        <w:rPr>
          <w:rFonts w:ascii="Times New Roman" w:hAnsi="Times New Roman"/>
          <w:sz w:val="28"/>
        </w:rPr>
        <w:t xml:space="preserve"> - степень соответствия запланированному уровню расходов из средств местного бюджета.</w:t>
      </w:r>
    </w:p>
    <w:p w14:paraId="0E010000">
      <w:pPr>
        <w:pStyle w:val="Style_6"/>
        <w:ind w:firstLine="708"/>
        <w:jc w:val="both"/>
        <w:rPr>
          <w:rFonts w:ascii="Times New Roman" w:hAnsi="Times New Roman"/>
          <w:sz w:val="28"/>
        </w:rPr>
      </w:pPr>
    </w:p>
    <w:p w14:paraId="0F010000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sz w:val="28"/>
        </w:rPr>
      </w:pPr>
    </w:p>
    <w:p w14:paraId="10010000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sz w:val="28"/>
        </w:rPr>
      </w:pPr>
    </w:p>
    <w:p w14:paraId="11010000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4.5. Оценка степени достижения целей</w:t>
      </w:r>
    </w:p>
    <w:p w14:paraId="12010000">
      <w:pPr>
        <w:widowControl w:val="0"/>
        <w:spacing w:after="0" w:line="240" w:lineRule="auto"/>
        <w:ind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решения задач основного мероприятия.</w:t>
      </w:r>
    </w:p>
    <w:p w14:paraId="13010000">
      <w:pPr>
        <w:pStyle w:val="Style_6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4.5.1.Для оценки степени достижения целей и решения задач (далее –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14:paraId="14010000">
      <w:pPr>
        <w:pStyle w:val="Style_7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4.5.2.</w:t>
      </w:r>
      <w:r>
        <w:t xml:space="preserve"> </w:t>
      </w:r>
      <w:r>
        <w:rPr>
          <w:rFonts w:ascii="Times New Roman" w:hAnsi="Times New Roman"/>
          <w:sz w:val="28"/>
        </w:rPr>
        <w:t xml:space="preserve">Степень достижения планового значения целевого показателя </w:t>
      </w:r>
      <w:r>
        <w:rPr>
          <w:rFonts w:ascii="Times New Roman" w:hAnsi="Times New Roman"/>
          <w:sz w:val="28"/>
        </w:rPr>
        <w:t>рассчитывается по следующим формулам:</w:t>
      </w:r>
    </w:p>
    <w:p w14:paraId="15010000">
      <w:pPr>
        <w:pStyle w:val="Style_7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целевых показателей, желаемой тенденцией развития которых </w:t>
      </w:r>
      <w:r>
        <w:rPr>
          <w:rFonts w:ascii="Times New Roman" w:hAnsi="Times New Roman"/>
          <w:sz w:val="28"/>
        </w:rPr>
        <w:t>является увеличение значений:</w:t>
      </w:r>
    </w:p>
    <w:p w14:paraId="16010000">
      <w:pPr>
        <w:pStyle w:val="Style_7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СДп/ппз = ЗПп/пф / ЗПп/пп;</w:t>
      </w:r>
    </w:p>
    <w:p w14:paraId="17010000">
      <w:pPr>
        <w:pStyle w:val="Style_7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СДп/ппз = 3/4=0,75 – 1 показатель</w:t>
      </w:r>
    </w:p>
    <w:p w14:paraId="18010000">
      <w:pPr>
        <w:pStyle w:val="Style_7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СДп/ппз = 502,1/200 = 2,51 – 2 показатель</w:t>
      </w:r>
    </w:p>
    <w:p w14:paraId="19010000">
      <w:pPr>
        <w:pStyle w:val="Style_7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СДп/ппз = (0,75+2,51)/2= 3,26 – среднее значение обеих показателей</w:t>
      </w:r>
    </w:p>
    <w:p w14:paraId="1A010000">
      <w:pPr>
        <w:pStyle w:val="Style_7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показателей, желаемой тенденцией развития которых является</w:t>
      </w:r>
    </w:p>
    <w:p w14:paraId="1B010000">
      <w:pPr>
        <w:pStyle w:val="Style_7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снижение значений:</w:t>
      </w:r>
    </w:p>
    <w:p w14:paraId="1C010000">
      <w:pPr>
        <w:pStyle w:val="Style_7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СДп/ппз = ЗПп/пп / ЗПп/пф, где:</w:t>
      </w:r>
    </w:p>
    <w:p w14:paraId="1D010000">
      <w:pPr>
        <w:pStyle w:val="Style_7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СДп/ппз – степень достижения планового значения целевого показателя</w:t>
      </w:r>
    </w:p>
    <w:p w14:paraId="1E010000">
      <w:pPr>
        <w:pStyle w:val="Style_7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подпрограммы (ведомственной целевой программы, основного мероприятия);</w:t>
      </w:r>
    </w:p>
    <w:p w14:paraId="1F010000">
      <w:pPr>
        <w:pStyle w:val="Style_7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ЗПп/пф – значение целевого показателя подпрограммы (ведомственной</w:t>
      </w:r>
    </w:p>
    <w:p w14:paraId="20010000">
      <w:pPr>
        <w:pStyle w:val="Style_7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целевой программы, основного мероприятия), фактически достигнутое на </w:t>
      </w:r>
      <w:r>
        <w:rPr>
          <w:rFonts w:ascii="Times New Roman" w:hAnsi="Times New Roman"/>
          <w:sz w:val="28"/>
        </w:rPr>
        <w:t>конец отчетного периода;</w:t>
      </w:r>
    </w:p>
    <w:p w14:paraId="21010000">
      <w:pPr>
        <w:pStyle w:val="Style_7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ЗПп/пп – плановое значение целевого показателя подпрограммы</w:t>
      </w:r>
    </w:p>
    <w:p w14:paraId="22010000">
      <w:pPr>
        <w:pStyle w:val="Style_7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(ведомственной целевой программы, основного мероприятия).</w:t>
      </w:r>
    </w:p>
    <w:p w14:paraId="23010000">
      <w:pPr>
        <w:pStyle w:val="Style_8"/>
        <w:ind w:firstLine="850"/>
        <w:rPr>
          <w:sz w:val="28"/>
        </w:rPr>
      </w:pPr>
      <w:r>
        <w:rPr>
          <w:sz w:val="28"/>
        </w:rPr>
        <w:t>4.5.3 Степень реализации подпрограммы (ведомственной целевой</w:t>
      </w:r>
    </w:p>
    <w:p w14:paraId="24010000">
      <w:pPr>
        <w:pStyle w:val="Style_8"/>
        <w:rPr>
          <w:sz w:val="28"/>
        </w:rPr>
      </w:pPr>
      <w:r>
        <w:rPr>
          <w:sz w:val="28"/>
        </w:rPr>
        <w:t>программы, основного мероприятия) рассчитывается по формуле:</w:t>
      </w:r>
    </w:p>
    <w:p w14:paraId="25010000">
      <w:pPr>
        <w:pStyle w:val="Style_8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СРп/п = ∑ СДп/ппз / N, где:</w:t>
      </w:r>
    </w:p>
    <w:p w14:paraId="26010000">
      <w:pPr>
        <w:pStyle w:val="Style_8"/>
        <w:rPr>
          <w:sz w:val="28"/>
        </w:rPr>
      </w:pPr>
      <w:r>
        <w:rPr>
          <w:sz w:val="28"/>
        </w:rPr>
        <w:t>СРп/п =1</w:t>
      </w:r>
    </w:p>
    <w:p w14:paraId="27010000">
      <w:pPr>
        <w:pStyle w:val="Style_8"/>
        <w:rPr>
          <w:sz w:val="28"/>
        </w:rPr>
      </w:pPr>
      <w:r>
        <w:rPr>
          <w:sz w:val="28"/>
        </w:rPr>
        <w:t>СРп/п – степень реализации подпрограммы (ведомственной целевой</w:t>
      </w:r>
    </w:p>
    <w:p w14:paraId="28010000">
      <w:pPr>
        <w:pStyle w:val="Style_8"/>
        <w:rPr>
          <w:sz w:val="28"/>
        </w:rPr>
      </w:pPr>
      <w:r>
        <w:rPr>
          <w:sz w:val="28"/>
        </w:rPr>
        <w:t>программы, основного мероприятия);</w:t>
      </w:r>
    </w:p>
    <w:p w14:paraId="29010000">
      <w:pPr>
        <w:pStyle w:val="Style_8"/>
        <w:rPr>
          <w:sz w:val="28"/>
        </w:rPr>
      </w:pPr>
      <w:r>
        <w:rPr>
          <w:sz w:val="28"/>
        </w:rPr>
        <w:t>СДп/ппз – степень достижения планового значения целевого показателя</w:t>
      </w:r>
    </w:p>
    <w:p w14:paraId="2A010000">
      <w:pPr>
        <w:pStyle w:val="Style_8"/>
        <w:rPr>
          <w:sz w:val="28"/>
        </w:rPr>
      </w:pPr>
      <w:r>
        <w:rPr>
          <w:sz w:val="28"/>
        </w:rPr>
        <w:t>подпрограммы (ведомственной целевой программы, основного мероприятия);</w:t>
      </w:r>
    </w:p>
    <w:p w14:paraId="2B010000">
      <w:pPr>
        <w:pStyle w:val="Style_8"/>
        <w:rPr>
          <w:sz w:val="28"/>
        </w:rPr>
      </w:pPr>
      <w:r>
        <w:rPr>
          <w:sz w:val="28"/>
        </w:rPr>
        <w:t>N – число показателей подпрограммы (ведомственной целевой</w:t>
      </w:r>
    </w:p>
    <w:p w14:paraId="2C010000">
      <w:pPr>
        <w:pStyle w:val="Style_8"/>
        <w:rPr>
          <w:sz w:val="28"/>
        </w:rPr>
      </w:pPr>
      <w:r>
        <w:rPr>
          <w:sz w:val="28"/>
        </w:rPr>
        <w:t>программы, основного мероприятия).</w:t>
      </w:r>
    </w:p>
    <w:p w14:paraId="2D010000">
      <w:pPr>
        <w:pStyle w:val="Style_8"/>
        <w:rPr>
          <w:sz w:val="28"/>
        </w:rPr>
      </w:pPr>
      <w:r>
        <w:rPr>
          <w:sz w:val="28"/>
        </w:rPr>
        <w:t>При использовании данной формулы в случаях, если СДп/ппз &gt;1, значение</w:t>
      </w:r>
    </w:p>
    <w:p w14:paraId="2E010000">
      <w:pPr>
        <w:pStyle w:val="Style_8"/>
        <w:rPr>
          <w:sz w:val="28"/>
        </w:rPr>
      </w:pPr>
      <w:r>
        <w:rPr>
          <w:sz w:val="28"/>
        </w:rPr>
        <w:t>СДп/ппз принимается равным 1.</w:t>
      </w:r>
    </w:p>
    <w:p w14:paraId="2F010000">
      <w:pPr>
        <w:pStyle w:val="Style_8"/>
        <w:rPr>
          <w:sz w:val="28"/>
        </w:rPr>
      </w:pPr>
      <w:r>
        <w:rPr>
          <w:sz w:val="28"/>
        </w:rPr>
        <w:t>При оценке степени реализации подпрограммы (ведомственной целевой</w:t>
      </w:r>
    </w:p>
    <w:p w14:paraId="30010000">
      <w:pPr>
        <w:pStyle w:val="Style_8"/>
        <w:rPr>
          <w:sz w:val="28"/>
        </w:rPr>
      </w:pPr>
      <w:r>
        <w:rPr>
          <w:sz w:val="28"/>
        </w:rPr>
        <w:t>программы, основного мероприятия) координатором муниципальной</w:t>
      </w:r>
    </w:p>
    <w:p w14:paraId="31010000">
      <w:pPr>
        <w:pStyle w:val="Style_8"/>
        <w:rPr>
          <w:sz w:val="28"/>
        </w:rPr>
      </w:pPr>
      <w:r>
        <w:rPr>
          <w:sz w:val="28"/>
        </w:rPr>
        <w:t>программы могут определяться коэффициенты значимости отдельных целевых</w:t>
      </w:r>
    </w:p>
    <w:p w14:paraId="32010000">
      <w:pPr>
        <w:pStyle w:val="Style_8"/>
        <w:rPr>
          <w:sz w:val="28"/>
        </w:rPr>
      </w:pPr>
      <w:r>
        <w:rPr>
          <w:sz w:val="28"/>
        </w:rPr>
        <w:t>показателей. При использовании коэффициентов значимости приведенная</w:t>
      </w:r>
    </w:p>
    <w:p w14:paraId="33010000">
      <w:pPr>
        <w:pStyle w:val="Style_8"/>
        <w:rPr>
          <w:sz w:val="28"/>
        </w:rPr>
      </w:pPr>
      <w:r>
        <w:rPr>
          <w:sz w:val="28"/>
        </w:rPr>
        <w:t>выше формула преобразуется в следующую:</w:t>
      </w:r>
    </w:p>
    <w:p w14:paraId="34010000">
      <w:pPr>
        <w:pStyle w:val="Style_8"/>
        <w:rPr>
          <w:sz w:val="28"/>
        </w:rPr>
      </w:pPr>
      <w:r>
        <w:rPr>
          <w:sz w:val="28"/>
        </w:rPr>
        <w:t>СРп/п = ∑ СДп/ппз*ki</w:t>
      </w:r>
      <w:r>
        <w:rPr>
          <w:sz w:val="28"/>
        </w:rPr>
        <w:t xml:space="preserve">, где: </w:t>
      </w:r>
      <w:r>
        <w:rPr>
          <w:sz w:val="28"/>
        </w:rPr>
        <w:t>ki – удельный вес, отражающий значимость показателя (индикатора),</w:t>
      </w:r>
    </w:p>
    <w:p w14:paraId="35010000">
      <w:pPr>
        <w:pStyle w:val="Style_8"/>
        <w:rPr>
          <w:sz w:val="28"/>
        </w:rPr>
      </w:pPr>
      <w:r>
        <w:rPr>
          <w:sz w:val="28"/>
        </w:rPr>
        <w:t>∑ ki =1.</w:t>
      </w:r>
    </w:p>
    <w:p w14:paraId="36010000">
      <w:pPr>
        <w:pStyle w:val="Style_6"/>
        <w:ind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4.6.Оценка эффективности реализации</w:t>
      </w:r>
    </w:p>
    <w:p w14:paraId="37010000">
      <w:pPr>
        <w:pStyle w:val="Style_6"/>
        <w:ind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основного мероприятия</w:t>
      </w:r>
    </w:p>
    <w:p w14:paraId="38010000">
      <w:pPr>
        <w:pStyle w:val="Style_6"/>
        <w:ind/>
        <w:jc w:val="center"/>
        <w:outlineLvl w:val="2"/>
        <w:rPr>
          <w:rFonts w:ascii="Times New Roman" w:hAnsi="Times New Roman"/>
          <w:sz w:val="28"/>
        </w:rPr>
      </w:pPr>
    </w:p>
    <w:p w14:paraId="39010000">
      <w:pPr>
        <w:pStyle w:val="Style_8"/>
        <w:ind w:firstLine="850"/>
        <w:rPr>
          <w:sz w:val="28"/>
        </w:rPr>
      </w:pPr>
      <w:r>
        <w:rPr>
          <w:sz w:val="28"/>
        </w:rPr>
        <w:t xml:space="preserve">4.6.1. Эффективность реализации подпрограммы (ведомственной целевой программы, основного мероприятия) оценивается в зависимости от значений оценки степени реализации подпрограммы (ведомственной целевой программы, основного мероприятия) и оценки эффективности использования средств местного бюджета по следующей формуле: </w:t>
      </w:r>
    </w:p>
    <w:p w14:paraId="3A010000">
      <w:pPr>
        <w:pStyle w:val="Style_8"/>
        <w:ind w:firstLine="850"/>
        <w:rPr>
          <w:sz w:val="28"/>
        </w:rPr>
      </w:pPr>
      <w:r>
        <w:rPr>
          <w:sz w:val="28"/>
        </w:rPr>
        <w:t xml:space="preserve">ЭРп/п = СРп/п*Эис, где: </w:t>
      </w:r>
    </w:p>
    <w:p w14:paraId="3B010000">
      <w:pPr>
        <w:pStyle w:val="Style_8"/>
        <w:ind w:firstLine="850"/>
        <w:rPr>
          <w:sz w:val="28"/>
        </w:rPr>
      </w:pPr>
      <w:r>
        <w:rPr>
          <w:sz w:val="28"/>
        </w:rPr>
        <w:t xml:space="preserve">ЭРп/п =1*100% = 1 ЭРп/п – эффективность реализации подпрограммы (ведомственной целевой программы, основного мероприятия); </w:t>
      </w:r>
    </w:p>
    <w:p w14:paraId="3C010000">
      <w:pPr>
        <w:pStyle w:val="Style_8"/>
        <w:ind w:firstLine="850"/>
        <w:rPr>
          <w:sz w:val="28"/>
        </w:rPr>
      </w:pPr>
      <w:r>
        <w:rPr>
          <w:sz w:val="28"/>
        </w:rPr>
        <w:t xml:space="preserve">СРп/п – степень реализации подпрограммы (ведомственной целевой программы, основного мероприятия); </w:t>
      </w:r>
    </w:p>
    <w:p w14:paraId="3D010000">
      <w:pPr>
        <w:pStyle w:val="Style_8"/>
        <w:ind w:firstLine="850"/>
        <w:rPr>
          <w:sz w:val="28"/>
        </w:rPr>
      </w:pPr>
      <w:r>
        <w:rPr>
          <w:sz w:val="28"/>
        </w:rPr>
        <w:t xml:space="preserve">Эис – эффективность использования бюджетных средств (либо – по решению координатора муниципальной программы – эффективность использования финансовых ресурсов на реализацию подпрограммы (ведомственной целевой программы, основного мероприятия). </w:t>
      </w:r>
    </w:p>
    <w:p w14:paraId="3E010000">
      <w:pPr>
        <w:pStyle w:val="Style_8"/>
        <w:ind w:firstLine="850"/>
        <w:rPr>
          <w:sz w:val="28"/>
        </w:rPr>
      </w:pPr>
      <w:r>
        <w:rPr>
          <w:sz w:val="28"/>
        </w:rPr>
        <w:t>4.6.2. Эффективность реализации подпрограммы (ведомственной целевой программы, основного мероприятия) признается высокой в случае, если значение ЭРп/п составляет не менее 0,9. 5 Эффективность реализации подпрограммы (ведомственной целевой программы, основного мероприятия) признается средней в случае, если значение ЭРп/п составляет не менее 0,8. Эффективность реализации подпрограммы (ведомственной целевой программы, основного мероприятия) признается удовлетворительной в случае, если значение ЭРп/п составляет не менее 0,7. В остальных случаях эффективность реализации подпрограммы (ведомственной целевой программы, основного мероприятия) признается неудовлетворительной.</w:t>
      </w:r>
    </w:p>
    <w:p w14:paraId="3F010000">
      <w:pPr>
        <w:pStyle w:val="Style_8"/>
        <w:ind w:firstLine="850"/>
        <w:rPr>
          <w:sz w:val="28"/>
        </w:rPr>
      </w:pPr>
    </w:p>
    <w:p w14:paraId="40010000">
      <w:pPr>
        <w:pStyle w:val="Style_8"/>
        <w:ind w:firstLine="850"/>
        <w:rPr>
          <w:sz w:val="28"/>
        </w:rPr>
      </w:pPr>
      <w:r>
        <w:rPr>
          <w:sz w:val="28"/>
        </w:rPr>
        <w:t xml:space="preserve">4.7.Оценка степени достижения целей </w:t>
      </w:r>
      <w:r>
        <w:rPr>
          <w:rFonts w:ascii="Times New Roman" w:hAnsi="Times New Roman"/>
          <w:sz w:val="28"/>
        </w:rPr>
        <w:t>и решения задач муниципальной программы</w:t>
      </w:r>
    </w:p>
    <w:p w14:paraId="41010000">
      <w:pPr>
        <w:pStyle w:val="Style_6"/>
        <w:ind/>
        <w:jc w:val="center"/>
        <w:rPr>
          <w:rFonts w:ascii="Times New Roman" w:hAnsi="Times New Roman"/>
          <w:i w:val="1"/>
          <w:sz w:val="28"/>
        </w:rPr>
      </w:pPr>
    </w:p>
    <w:p w14:paraId="4201000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4.7.1.Для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14:paraId="4301000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4.7.2.Степень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14:paraId="4401000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целевых показателей, желаемой тенденцией развития которых является увеличение значений:</w:t>
      </w:r>
    </w:p>
    <w:p w14:paraId="45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СД</w:t>
      </w:r>
      <w:r>
        <w:rPr>
          <w:rFonts w:ascii="Times New Roman" w:hAnsi="Times New Roman"/>
          <w:sz w:val="28"/>
          <w:vertAlign w:val="subscript"/>
        </w:rPr>
        <w:t>мппз</w:t>
      </w:r>
      <w:r>
        <w:rPr>
          <w:rFonts w:ascii="Times New Roman" w:hAnsi="Times New Roman"/>
          <w:sz w:val="28"/>
        </w:rPr>
        <w:t xml:space="preserve"> = ЗП</w:t>
      </w:r>
      <w:r>
        <w:rPr>
          <w:rFonts w:ascii="Times New Roman" w:hAnsi="Times New Roman"/>
          <w:sz w:val="28"/>
          <w:vertAlign w:val="subscript"/>
        </w:rPr>
        <w:t>мпф</w:t>
      </w:r>
      <w:r>
        <w:rPr>
          <w:rFonts w:ascii="Times New Roman" w:hAnsi="Times New Roman"/>
          <w:sz w:val="28"/>
        </w:rPr>
        <w:t>/ЗП</w:t>
      </w:r>
      <w:r>
        <w:rPr>
          <w:rFonts w:ascii="Times New Roman" w:hAnsi="Times New Roman"/>
          <w:sz w:val="28"/>
          <w:vertAlign w:val="subscript"/>
        </w:rPr>
        <w:t>мпп;</w:t>
      </w:r>
    </w:p>
    <w:p w14:paraId="4601000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целевых показателей, желаемой тенденцией развития которых является снижение значений:</w:t>
      </w:r>
    </w:p>
    <w:p w14:paraId="47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СД</w:t>
      </w:r>
      <w:r>
        <w:rPr>
          <w:rFonts w:ascii="Times New Roman" w:hAnsi="Times New Roman"/>
          <w:sz w:val="28"/>
          <w:vertAlign w:val="subscript"/>
        </w:rPr>
        <w:t>мппз</w:t>
      </w:r>
      <w:r>
        <w:rPr>
          <w:rFonts w:ascii="Times New Roman" w:hAnsi="Times New Roman"/>
          <w:sz w:val="28"/>
        </w:rPr>
        <w:t xml:space="preserve"> = ЗП</w:t>
      </w:r>
      <w:r>
        <w:rPr>
          <w:rFonts w:ascii="Times New Roman" w:hAnsi="Times New Roman"/>
          <w:sz w:val="28"/>
          <w:vertAlign w:val="subscript"/>
        </w:rPr>
        <w:t>мпп</w:t>
      </w:r>
      <w:r>
        <w:rPr>
          <w:rFonts w:ascii="Times New Roman" w:hAnsi="Times New Roman"/>
          <w:sz w:val="28"/>
        </w:rPr>
        <w:t>/ЗП</w:t>
      </w:r>
      <w:r>
        <w:rPr>
          <w:rFonts w:ascii="Times New Roman" w:hAnsi="Times New Roman"/>
          <w:sz w:val="28"/>
          <w:vertAlign w:val="subscript"/>
        </w:rPr>
        <w:t>мпф;</w:t>
      </w:r>
    </w:p>
    <w:p w14:paraId="4801000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СД</w:t>
      </w:r>
      <w:r>
        <w:rPr>
          <w:rFonts w:ascii="Times New Roman" w:hAnsi="Times New Roman"/>
          <w:sz w:val="28"/>
          <w:vertAlign w:val="subscript"/>
        </w:rPr>
        <w:t>мппз</w:t>
      </w:r>
      <w:r>
        <w:rPr>
          <w:rFonts w:ascii="Times New Roman" w:hAnsi="Times New Roman"/>
          <w:sz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14:paraId="4901000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ЗП</w:t>
      </w:r>
      <w:r>
        <w:rPr>
          <w:rFonts w:ascii="Times New Roman" w:hAnsi="Times New Roman"/>
          <w:sz w:val="28"/>
          <w:vertAlign w:val="subscript"/>
        </w:rPr>
        <w:t>мпф</w:t>
      </w:r>
      <w:r>
        <w:rPr>
          <w:rFonts w:ascii="Times New Roman" w:hAnsi="Times New Roman"/>
          <w:sz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14:paraId="4A01000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ЗП</w:t>
      </w:r>
      <w:r>
        <w:rPr>
          <w:rFonts w:ascii="Times New Roman" w:hAnsi="Times New Roman"/>
          <w:sz w:val="28"/>
          <w:vertAlign w:val="subscript"/>
        </w:rPr>
        <w:t>мпп</w:t>
      </w:r>
      <w:r>
        <w:rPr>
          <w:rFonts w:ascii="Times New Roman" w:hAnsi="Times New Roman"/>
          <w:sz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14:paraId="4B010000">
      <w:pPr>
        <w:pStyle w:val="Style_6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использовании данной формулы в случаях, если СД</w:t>
      </w:r>
      <w:r>
        <w:rPr>
          <w:rFonts w:ascii="Times New Roman" w:hAnsi="Times New Roman"/>
          <w:sz w:val="28"/>
          <w:vertAlign w:val="subscript"/>
        </w:rPr>
        <w:t>мп/пз</w:t>
      </w:r>
      <w:r>
        <w:rPr>
          <w:rFonts w:ascii="Times New Roman" w:hAnsi="Times New Roman"/>
          <w:sz w:val="28"/>
        </w:rPr>
        <w:t xml:space="preserve"> &gt; 1, значение СД</w:t>
      </w:r>
      <w:r>
        <w:rPr>
          <w:rFonts w:ascii="Times New Roman" w:hAnsi="Times New Roman"/>
          <w:sz w:val="28"/>
          <w:vertAlign w:val="subscript"/>
        </w:rPr>
        <w:t>мп/пз</w:t>
      </w:r>
      <w:r>
        <w:rPr>
          <w:rFonts w:ascii="Times New Roman" w:hAnsi="Times New Roman"/>
          <w:sz w:val="28"/>
        </w:rPr>
        <w:t xml:space="preserve"> принимается равным 1.</w:t>
      </w:r>
    </w:p>
    <w:p w14:paraId="4C010000">
      <w:pPr>
        <w:pStyle w:val="Style_6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4.7.3. Степень реализации муниципальной программы рассчитывается по формуле: </w:t>
      </w:r>
    </w:p>
    <w:p w14:paraId="4D010000">
      <w:pPr>
        <w:pStyle w:val="Style_8"/>
        <w:ind/>
        <w:jc w:val="center"/>
      </w:pPr>
      <w:r>
        <w:t xml:space="preserve">ЭРмп = 0,5*1+0,5*1*1 =1 </w:t>
      </w:r>
    </w:p>
    <w:p w14:paraId="4E010000">
      <w:pPr>
        <w:pStyle w:val="Style_8"/>
        <w:ind w:firstLine="709"/>
      </w:pPr>
      <w:r>
        <w:t xml:space="preserve">ЭРмп – эффективность реализации муниципальной программы; </w:t>
      </w:r>
    </w:p>
    <w:p w14:paraId="4F010000">
      <w:pPr>
        <w:pStyle w:val="Style_8"/>
        <w:ind w:firstLine="709"/>
      </w:pPr>
      <w:r>
        <w:t xml:space="preserve">СРмп – степень реализации муниципальной программы; ЭРп/п – эффективность реализации подпрограммы (ведомственной целевой программы, основного мероприятия); </w:t>
      </w:r>
    </w:p>
    <w:p w14:paraId="50010000">
      <w:pPr>
        <w:pStyle w:val="Style_8"/>
        <w:ind w:firstLine="709"/>
      </w:pPr>
      <w:r>
        <w:t xml:space="preserve">kj – коэффициент значимости подпрограммы (ведомственной целевой программы, основного мероприятия) для достижения целей муниципальной программы, определяемый в методике оценки эффективности реализации муниципальной программы еѐ координатором. По умолчанию kj определяется по формуле: </w:t>
      </w:r>
    </w:p>
    <w:p w14:paraId="51010000">
      <w:pPr>
        <w:pStyle w:val="Style_8"/>
        <w:ind w:firstLine="709"/>
      </w:pPr>
      <w:r>
        <w:t xml:space="preserve">kj = Фj /Ф, где </w:t>
      </w:r>
    </w:p>
    <w:p w14:paraId="52010000">
      <w:pPr>
        <w:pStyle w:val="Style_8"/>
        <w:ind w:firstLine="709"/>
      </w:pPr>
      <w:r>
        <w:t>Фj – объем фактических расходов из местного бюджета (кассового исполнения) на реализацию j-той подпрограммы (ведомственной целевой программы, основного мероприятия) в отчетном году, 7 Ф – объем фактических расходов из местного бюджета (кассового исполнения) на реализацию муниципальной программы; j – количество подпрограмм (ведомственных целевых программ, основных мероприятий).</w:t>
      </w:r>
    </w:p>
    <w:p w14:paraId="5301000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4.7.4.Эффективность реализации муниципальной программы признается высокой в случае, если значение ЭР</w:t>
      </w:r>
      <w:r>
        <w:rPr>
          <w:rFonts w:ascii="Times New Roman" w:hAnsi="Times New Roman"/>
          <w:sz w:val="28"/>
          <w:vertAlign w:val="subscript"/>
        </w:rPr>
        <w:t>мп</w:t>
      </w:r>
      <w:r>
        <w:rPr>
          <w:rFonts w:ascii="Times New Roman" w:hAnsi="Times New Roman"/>
          <w:sz w:val="28"/>
        </w:rPr>
        <w:t xml:space="preserve"> составляет не менее 0,90.</w:t>
      </w:r>
    </w:p>
    <w:p w14:paraId="5401000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Эффективность реализации муниципальной программы признается средней в случае, если значение ЭР</w:t>
      </w:r>
      <w:r>
        <w:rPr>
          <w:rFonts w:ascii="Times New Roman" w:hAnsi="Times New Roman"/>
          <w:sz w:val="28"/>
          <w:vertAlign w:val="subscript"/>
        </w:rPr>
        <w:t>мп</w:t>
      </w:r>
      <w:r>
        <w:rPr>
          <w:rFonts w:ascii="Times New Roman" w:hAnsi="Times New Roman"/>
          <w:sz w:val="28"/>
        </w:rPr>
        <w:t xml:space="preserve"> составляет не менее 0,80.</w:t>
      </w:r>
    </w:p>
    <w:p w14:paraId="5501000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Эффективность реализации муниципальной программы признается удовлетворительной в случае, если значение ЭР</w:t>
      </w:r>
      <w:r>
        <w:rPr>
          <w:rFonts w:ascii="Times New Roman" w:hAnsi="Times New Roman"/>
          <w:sz w:val="28"/>
          <w:vertAlign w:val="subscript"/>
        </w:rPr>
        <w:t>мп</w:t>
      </w:r>
      <w:r>
        <w:rPr>
          <w:rFonts w:ascii="Times New Roman" w:hAnsi="Times New Roman"/>
          <w:sz w:val="28"/>
        </w:rPr>
        <w:t xml:space="preserve"> составляет не менее 0,70.</w:t>
      </w:r>
    </w:p>
    <w:p w14:paraId="5601000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остальных случаях эффективность реализации муниципальной программы признается неудовлетворительной».</w:t>
      </w:r>
    </w:p>
    <w:p w14:paraId="57010000">
      <w:pPr>
        <w:rPr>
          <w:rFonts w:ascii="Times New Roman" w:hAnsi="Times New Roman"/>
        </w:rPr>
      </w:pPr>
    </w:p>
    <w:p w14:paraId="58010000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Механизм реализации муниципальной программы</w:t>
      </w:r>
    </w:p>
    <w:p w14:paraId="59010000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контроль за ее выполнением</w:t>
      </w:r>
    </w:p>
    <w:p w14:paraId="5A010000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sz w:val="28"/>
        </w:rPr>
      </w:pPr>
    </w:p>
    <w:p w14:paraId="5B01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5.1.Текущее управление муниципальной программой осуществляет Администрация Копанского сельского поселения Ейского района, которая: </w:t>
      </w:r>
    </w:p>
    <w:p w14:paraId="5C010000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обеспечивает разработку муниципальной программы;</w:t>
      </w:r>
    </w:p>
    <w:p w14:paraId="5D010000">
      <w:pPr>
        <w:widowControl w:val="0"/>
        <w:spacing w:after="0" w:line="252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формирует структуру муниципальной программы;</w:t>
      </w:r>
    </w:p>
    <w:p w14:paraId="5E010000">
      <w:pPr>
        <w:widowControl w:val="0"/>
        <w:spacing w:after="0" w:line="252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организует реализацию муниципальной программы;</w:t>
      </w:r>
    </w:p>
    <w:p w14:paraId="5F010000">
      <w:pPr>
        <w:widowControl w:val="0"/>
        <w:spacing w:after="0" w:line="252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принимает решение о необходимости внесения в установленном порядке изменений в муниципальную программу;</w:t>
      </w:r>
    </w:p>
    <w:p w14:paraId="60010000">
      <w:pPr>
        <w:widowControl w:val="0"/>
        <w:spacing w:after="0" w:line="252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несет ответственность за достижение целевых показателей муниципальной программы;</w:t>
      </w:r>
    </w:p>
    <w:p w14:paraId="61010000">
      <w:pPr>
        <w:widowControl w:val="0"/>
        <w:spacing w:after="0" w:line="252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осуществляет подготовку предложений по объемам и источникам финансирования реализации муниципальной программы;</w:t>
      </w:r>
    </w:p>
    <w:p w14:paraId="62010000">
      <w:pPr>
        <w:widowControl w:val="0"/>
        <w:spacing w:after="0" w:line="252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осуществляет сбор информации, необходимой для осуществления контроля за выполнением муниципальной программы, устанавливает сроки ее предоставления;</w:t>
      </w:r>
    </w:p>
    <w:p w14:paraId="63010000">
      <w:pPr>
        <w:widowControl w:val="0"/>
        <w:spacing w:after="0" w:line="252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проводит мониторинг реализации муниципальной программы;</w:t>
      </w:r>
    </w:p>
    <w:p w14:paraId="64010000">
      <w:pPr>
        <w:widowControl w:val="0"/>
        <w:spacing w:after="0" w:line="252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ежегодно проводит оценку эффективности реализации муниципальной программы;</w:t>
      </w:r>
    </w:p>
    <w:p w14:paraId="65010000">
      <w:pPr>
        <w:widowControl w:val="0"/>
        <w:spacing w:after="0" w:line="252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 w14:paraId="66010000">
      <w:pPr>
        <w:widowControl w:val="0"/>
        <w:spacing w:after="0" w:line="252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Копанского сельского поселения Ейского района в информационно-телекоммуникационной сети «Интернет»; </w:t>
      </w:r>
    </w:p>
    <w:p w14:paraId="67010000">
      <w:pPr>
        <w:widowControl w:val="0"/>
        <w:spacing w:after="0" w:line="252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размещает информацию о ходе реализации и достигнутых результатах </w:t>
      </w:r>
      <w:r>
        <w:rPr>
          <w:rFonts w:ascii="Times New Roman" w:hAnsi="Times New Roman"/>
          <w:sz w:val="28"/>
        </w:rPr>
        <w:t xml:space="preserve">муниципальной программы на официальном сайте </w:t>
      </w:r>
      <w:r>
        <w:rPr>
          <w:rFonts w:ascii="Times New Roman" w:hAnsi="Times New Roman"/>
          <w:sz w:val="28"/>
        </w:rPr>
        <w:t>Администрации Копанского сельского поселения Ейского района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информационно-телекоммуникационной сети «Интернет»;</w:t>
      </w:r>
      <w:r>
        <w:rPr>
          <w:rFonts w:ascii="Times New Roman" w:hAnsi="Times New Roman"/>
          <w:sz w:val="28"/>
        </w:rPr>
        <w:t xml:space="preserve"> </w:t>
      </w:r>
    </w:p>
    <w:p w14:paraId="68010000">
      <w:pPr>
        <w:widowControl w:val="0"/>
        <w:spacing w:after="0" w:line="252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</w:t>
      </w:r>
      <w:r>
        <w:rPr>
          <w:rFonts w:ascii="Times New Roman" w:hAnsi="Times New Roman"/>
          <w:sz w:val="28"/>
        </w:rPr>
        <w:t>Администрация Копанского сельского поселения Ейского района</w:t>
      </w:r>
      <w:r>
        <w:rPr>
          <w:rFonts w:ascii="Times New Roman" w:hAnsi="Times New Roman"/>
          <w:sz w:val="28"/>
        </w:rPr>
        <w:t xml:space="preserve"> ежегодно, не позднее 31 декабря текущего финансового года, утверждает </w:t>
      </w:r>
      <w:r>
        <w:rPr>
          <w:rStyle w:val="Style_9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9_ch"/>
          <w:rFonts w:ascii="Times New Roman" w:hAnsi="Times New Roman"/>
          <w:color w:val="000000"/>
          <w:sz w:val="28"/>
          <w:u w:val="none"/>
        </w:rPr>
        <w:instrText>HYPERLINK "file:///C:/Users/1/Desktop/Программа%202021-2026%20годы.doc" \l "Par1729"</w:instrText>
      </w:r>
      <w:r>
        <w:rPr>
          <w:rStyle w:val="Style_9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9_ch"/>
          <w:rFonts w:ascii="Times New Roman" w:hAnsi="Times New Roman"/>
          <w:color w:val="000000"/>
          <w:sz w:val="28"/>
          <w:u w:val="none"/>
        </w:rPr>
        <w:t>план</w:t>
      </w:r>
      <w:r>
        <w:rPr>
          <w:rStyle w:val="Style_9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 xml:space="preserve"> реализации муниципальной программы на очередной год и плановый период.</w:t>
      </w:r>
    </w:p>
    <w:p w14:paraId="69010000">
      <w:pPr>
        <w:widowControl w:val="0"/>
        <w:spacing w:after="0" w:line="252" w:lineRule="auto"/>
        <w:ind w:firstLine="540"/>
        <w:jc w:val="both"/>
        <w:rPr>
          <w:rFonts w:ascii="Times New Roman" w:hAnsi="Times New Roman"/>
          <w:strike w:val="1"/>
          <w:sz w:val="28"/>
        </w:rPr>
      </w:pPr>
      <w:r>
        <w:rPr>
          <w:rFonts w:ascii="Times New Roman" w:hAnsi="Times New Roman"/>
          <w:sz w:val="28"/>
        </w:rPr>
        <w:t>5.3.Координатор муниципальной программы осуществляет контроль за выполнением плана реализации муниципальной программы.</w:t>
      </w:r>
    </w:p>
    <w:p w14:paraId="6A01000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6B01000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6C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Специалист 2 категории </w:t>
      </w:r>
      <w:r>
        <w:rPr>
          <w:rFonts w:ascii="Times New Roman" w:hAnsi="Times New Roman"/>
          <w:sz w:val="28"/>
        </w:rPr>
        <w:t xml:space="preserve">администрации </w:t>
      </w:r>
    </w:p>
    <w:p w14:paraId="6D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опанского сельского поселения                                                          А.А. Ковалев</w:t>
      </w:r>
    </w:p>
    <w:p w14:paraId="6E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6F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70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71010000">
      <w:pPr>
        <w:spacing w:after="0" w:line="240" w:lineRule="auto"/>
        <w:ind/>
        <w:rPr>
          <w:rFonts w:ascii="Times New Roman" w:hAnsi="Times New Roman"/>
        </w:rPr>
      </w:pPr>
    </w:p>
    <w:p w14:paraId="72010000">
      <w:pPr>
        <w:widowControl w:val="0"/>
        <w:spacing w:after="0" w:line="240" w:lineRule="auto"/>
        <w:ind/>
        <w:jc w:val="center"/>
        <w:outlineLvl w:val="1"/>
        <w:rPr>
          <w:rFonts w:ascii="Times New Roman" w:hAnsi="Times New Roman"/>
          <w:sz w:val="28"/>
        </w:rPr>
      </w:pPr>
    </w:p>
    <w:sectPr>
      <w:headerReference r:id="rId2" w:type="first"/>
      <w:headerReference r:id="rId1" w:type="default"/>
      <w:pgSz w:h="16838" w:w="11906"/>
      <w:pgMar w:bottom="964" w:footer="709" w:gutter="0" w:header="709" w:left="1701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rPr>
        <w:rStyle w:val="Style_1_ch"/>
        <w:rFonts w:ascii="Times New Roman" w:hAnsi="Times New Roman"/>
      </w:rPr>
      <w:fldChar w:fldCharType="begin"/>
    </w:r>
    <w:r>
      <w:rPr>
        <w:rStyle w:val="Style_1_ch"/>
        <w:rFonts w:ascii="Times New Roman" w:hAnsi="Times New Roman"/>
      </w:rPr>
      <w:instrText xml:space="preserve">PAGE </w:instrText>
    </w:r>
    <w:r>
      <w:rPr>
        <w:rStyle w:val="Style_1_ch"/>
        <w:rFonts w:ascii="Times New Roman" w:hAnsi="Times New Roman"/>
      </w:rPr>
      <w:fldChar w:fldCharType="separate"/>
    </w:r>
    <w:r>
      <w:rPr>
        <w:rStyle w:val="Style_1_ch"/>
        <w:rFonts w:ascii="Times New Roman" w:hAnsi="Times New Roman"/>
      </w:rPr>
      <w:fldChar w:fldCharType="end"/>
    </w:r>
  </w:p>
  <w:p w14:paraId="01000000">
    <w:pPr>
      <w:pStyle w:val="Style_2"/>
      <w:rPr>
        <w:rFonts w:ascii="Times New Roman" w:hAnsi="Times New Roman"/>
      </w:rPr>
    </w:pPr>
  </w:p>
</w:hdr>
</file>

<file path=word/header2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2000000">
    <w:pPr>
      <w:pStyle w:val="Style_2"/>
      <w:ind/>
      <w:jc w:val="center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0" w:type="paragraph">
    <w:name w:val="Normal"/>
    <w:link w:val="Style_10_ch"/>
    <w:uiPriority w:val="0"/>
    <w:qFormat/>
    <w:pPr>
      <w:spacing w:after="200" w:line="276" w:lineRule="auto"/>
      <w:ind/>
    </w:pPr>
    <w:rPr>
      <w:rFonts w:ascii="Calibri" w:hAnsi="Calibri"/>
      <w:sz w:val="22"/>
    </w:rPr>
  </w:style>
  <w:style w:default="1" w:styleId="Style_10_ch" w:type="character">
    <w:name w:val="Normal"/>
    <w:link w:val="Style_10"/>
    <w:rPr>
      <w:rFonts w:ascii="Calibri" w:hAnsi="Calibri"/>
      <w:sz w:val="22"/>
    </w:rPr>
  </w:style>
  <w:style w:styleId="Style_11" w:type="paragraph">
    <w:name w:val="ConsPlusCell"/>
    <w:link w:val="Style_11_ch"/>
    <w:rPr>
      <w:rFonts w:ascii="Arial" w:hAnsi="Arial"/>
    </w:rPr>
  </w:style>
  <w:style w:styleId="Style_11_ch" w:type="character">
    <w:name w:val="ConsPlusCell"/>
    <w:link w:val="Style_11"/>
    <w:rPr>
      <w:rFonts w:ascii="Arial" w:hAnsi="Arial"/>
    </w:rPr>
  </w:style>
  <w:style w:styleId="Style_12" w:type="paragraph">
    <w:name w:val="Body Text Indent"/>
    <w:basedOn w:val="Style_10"/>
    <w:link w:val="Style_12_ch"/>
    <w:pPr>
      <w:spacing w:after="0" w:line="240" w:lineRule="auto"/>
      <w:ind w:firstLine="624"/>
      <w:jc w:val="both"/>
    </w:pPr>
    <w:rPr>
      <w:sz w:val="28"/>
    </w:rPr>
  </w:style>
  <w:style w:styleId="Style_12_ch" w:type="character">
    <w:name w:val="Body Text Indent"/>
    <w:basedOn w:val="Style_10_ch"/>
    <w:link w:val="Style_12"/>
    <w:rPr>
      <w:sz w:val="28"/>
    </w:rPr>
  </w:style>
  <w:style w:styleId="Style_13" w:type="paragraph">
    <w:name w:val="toc 2"/>
    <w:next w:val="Style_10"/>
    <w:link w:val="Style_13_ch"/>
    <w:uiPriority w:val="39"/>
    <w:pPr>
      <w:ind w:firstLine="0" w:left="200"/>
    </w:pPr>
  </w:style>
  <w:style w:styleId="Style_13_ch" w:type="character">
    <w:name w:val="toc 2"/>
    <w:link w:val="Style_13"/>
  </w:style>
  <w:style w:styleId="Style_14" w:type="paragraph">
    <w:name w:val="toc 4"/>
    <w:next w:val="Style_10"/>
    <w:link w:val="Style_14_ch"/>
    <w:uiPriority w:val="39"/>
    <w:pPr>
      <w:ind w:firstLine="0" w:left="600"/>
    </w:pPr>
  </w:style>
  <w:style w:styleId="Style_14_ch" w:type="character">
    <w:name w:val="toc 4"/>
    <w:link w:val="Style_14"/>
  </w:style>
  <w:style w:styleId="Style_6" w:type="paragraph">
    <w:name w:val="ConsPlusNormal"/>
    <w:link w:val="Style_6_ch"/>
    <w:pPr>
      <w:widowControl w:val="0"/>
      <w:ind/>
    </w:pPr>
    <w:rPr>
      <w:rFonts w:ascii="Arial" w:hAnsi="Arial"/>
    </w:rPr>
  </w:style>
  <w:style w:styleId="Style_6_ch" w:type="character">
    <w:name w:val="ConsPlusNormal"/>
    <w:link w:val="Style_6"/>
    <w:rPr>
      <w:rFonts w:ascii="Arial" w:hAnsi="Arial"/>
    </w:rPr>
  </w:style>
  <w:style w:styleId="Style_15" w:type="paragraph">
    <w:name w:val="toc 6"/>
    <w:next w:val="Style_10"/>
    <w:link w:val="Style_15_ch"/>
    <w:uiPriority w:val="39"/>
    <w:pPr>
      <w:ind w:firstLine="0" w:left="1000"/>
    </w:pPr>
  </w:style>
  <w:style w:styleId="Style_15_ch" w:type="character">
    <w:name w:val="toc 6"/>
    <w:link w:val="Style_15"/>
  </w:style>
  <w:style w:styleId="Style_16" w:type="paragraph">
    <w:name w:val="toc 7"/>
    <w:next w:val="Style_10"/>
    <w:link w:val="Style_16_ch"/>
    <w:uiPriority w:val="39"/>
    <w:pPr>
      <w:ind w:firstLine="0" w:left="1200"/>
    </w:pPr>
  </w:style>
  <w:style w:styleId="Style_16_ch" w:type="character">
    <w:name w:val="toc 7"/>
    <w:link w:val="Style_16"/>
  </w:style>
  <w:style w:styleId="Style_17" w:type="paragraph">
    <w:name w:val="Основной текст4"/>
    <w:basedOn w:val="Style_10"/>
    <w:link w:val="Style_17_ch"/>
    <w:pPr>
      <w:spacing w:after="0" w:before="240" w:line="322" w:lineRule="exact"/>
      <w:ind/>
      <w:jc w:val="both"/>
    </w:pPr>
    <w:rPr>
      <w:sz w:val="27"/>
    </w:rPr>
  </w:style>
  <w:style w:styleId="Style_17_ch" w:type="character">
    <w:name w:val="Основной текст4"/>
    <w:basedOn w:val="Style_10_ch"/>
    <w:link w:val="Style_17"/>
    <w:rPr>
      <w:sz w:val="27"/>
    </w:rPr>
  </w:style>
  <w:style w:styleId="Style_1" w:type="paragraph">
    <w:name w:val="page number"/>
    <w:basedOn w:val="Style_18"/>
    <w:link w:val="Style_1_ch"/>
  </w:style>
  <w:style w:styleId="Style_1_ch" w:type="character">
    <w:name w:val="page number"/>
    <w:basedOn w:val="Style_18_ch"/>
    <w:link w:val="Style_1"/>
  </w:style>
  <w:style w:styleId="Style_3" w:type="paragraph">
    <w:name w:val="Без интервала1"/>
    <w:link w:val="Style_3_ch"/>
    <w:rPr>
      <w:rFonts w:ascii="Calibri" w:hAnsi="Calibri"/>
      <w:sz w:val="22"/>
    </w:rPr>
  </w:style>
  <w:style w:styleId="Style_3_ch" w:type="character">
    <w:name w:val="Без интервала1"/>
    <w:link w:val="Style_3"/>
    <w:rPr>
      <w:rFonts w:ascii="Calibri" w:hAnsi="Calibri"/>
      <w:sz w:val="22"/>
    </w:rPr>
  </w:style>
  <w:style w:styleId="Style_19" w:type="paragraph">
    <w:name w:val="Основной текст (3)"/>
    <w:basedOn w:val="Style_10"/>
    <w:link w:val="Style_19_ch"/>
    <w:pPr>
      <w:spacing w:after="0" w:line="274" w:lineRule="exact"/>
      <w:ind/>
    </w:pPr>
    <w:rPr>
      <w:sz w:val="23"/>
    </w:rPr>
  </w:style>
  <w:style w:styleId="Style_19_ch" w:type="character">
    <w:name w:val="Основной текст (3)"/>
    <w:basedOn w:val="Style_10_ch"/>
    <w:link w:val="Style_19"/>
    <w:rPr>
      <w:sz w:val="23"/>
    </w:rPr>
  </w:style>
  <w:style w:styleId="Style_20" w:type="paragraph">
    <w:name w:val="Balloon Text"/>
    <w:basedOn w:val="Style_10"/>
    <w:link w:val="Style_20_ch"/>
    <w:pPr>
      <w:spacing w:after="0" w:line="240" w:lineRule="auto"/>
      <w:ind/>
    </w:pPr>
    <w:rPr>
      <w:rFonts w:ascii="Tahoma" w:hAnsi="Tahoma"/>
      <w:sz w:val="16"/>
    </w:rPr>
  </w:style>
  <w:style w:styleId="Style_20_ch" w:type="character">
    <w:name w:val="Balloon Text"/>
    <w:basedOn w:val="Style_10_ch"/>
    <w:link w:val="Style_20"/>
    <w:rPr>
      <w:rFonts w:ascii="Tahoma" w:hAnsi="Tahoma"/>
      <w:sz w:val="16"/>
    </w:rPr>
  </w:style>
  <w:style w:styleId="Style_21" w:type="paragraph">
    <w:name w:val="heading 3"/>
    <w:next w:val="Style_10"/>
    <w:link w:val="Style_21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21_ch" w:type="character">
    <w:name w:val="heading 3"/>
    <w:link w:val="Style_21"/>
    <w:rPr>
      <w:rFonts w:ascii="XO Thames" w:hAnsi="XO Thames"/>
      <w:b w:val="1"/>
      <w:i w:val="1"/>
      <w:color w:val="000000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22" w:type="paragraph">
    <w:name w:val="toc 3"/>
    <w:next w:val="Style_10"/>
    <w:link w:val="Style_22_ch"/>
    <w:uiPriority w:val="39"/>
    <w:pPr>
      <w:ind w:firstLine="0" w:left="400"/>
    </w:pPr>
  </w:style>
  <w:style w:styleId="Style_22_ch" w:type="character">
    <w:name w:val="toc 3"/>
    <w:link w:val="Style_22"/>
  </w:style>
  <w:style w:styleId="Style_23" w:type="paragraph">
    <w:name w:val="heading 5"/>
    <w:next w:val="Style_10"/>
    <w:link w:val="Style_2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3_ch" w:type="character">
    <w:name w:val="heading 5"/>
    <w:link w:val="Style_23"/>
    <w:rPr>
      <w:rFonts w:ascii="XO Thames" w:hAnsi="XO Thames"/>
      <w:b w:val="1"/>
      <w:color w:val="000000"/>
      <w:sz w:val="22"/>
    </w:rPr>
  </w:style>
  <w:style w:styleId="Style_24" w:type="paragraph">
    <w:name w:val="Основной текст2"/>
    <w:basedOn w:val="Style_17"/>
    <w:link w:val="Style_24_ch"/>
  </w:style>
  <w:style w:styleId="Style_24_ch" w:type="character">
    <w:name w:val="Основной текст2"/>
    <w:basedOn w:val="Style_17_ch"/>
    <w:link w:val="Style_24"/>
  </w:style>
  <w:style w:styleId="Style_25" w:type="paragraph">
    <w:name w:val="heading 1"/>
    <w:next w:val="Style_10"/>
    <w:link w:val="Style_25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5_ch" w:type="character">
    <w:name w:val="heading 1"/>
    <w:link w:val="Style_25"/>
    <w:rPr>
      <w:rFonts w:ascii="XO Thames" w:hAnsi="XO Thames"/>
      <w:b w:val="1"/>
      <w:sz w:val="32"/>
    </w:rPr>
  </w:style>
  <w:style w:styleId="Style_9" w:type="paragraph">
    <w:name w:val="Hyperlink"/>
    <w:basedOn w:val="Style_18"/>
    <w:link w:val="Style_9_ch"/>
    <w:rPr>
      <w:color w:val="0000FF"/>
      <w:u w:val="single"/>
    </w:rPr>
  </w:style>
  <w:style w:styleId="Style_9_ch" w:type="character">
    <w:name w:val="Hyperlink"/>
    <w:basedOn w:val="Style_18_ch"/>
    <w:link w:val="Style_9"/>
    <w:rPr>
      <w:color w:val="0000FF"/>
      <w:u w:val="single"/>
    </w:rPr>
  </w:style>
  <w:style w:styleId="Style_26" w:type="paragraph">
    <w:name w:val="Footnote"/>
    <w:link w:val="Style_26_ch"/>
    <w:pPr>
      <w:ind/>
      <w:jc w:val="left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7" w:type="paragraph">
    <w:name w:val="toc 1"/>
    <w:next w:val="Style_10"/>
    <w:link w:val="Style_27_ch"/>
    <w:uiPriority w:val="39"/>
    <w:pPr>
      <w:ind w:firstLine="0" w:left="0"/>
    </w:pPr>
    <w:rPr>
      <w:rFonts w:ascii="XO Thames" w:hAnsi="XO Thames"/>
      <w:b w:val="1"/>
    </w:rPr>
  </w:style>
  <w:style w:styleId="Style_27_ch" w:type="character">
    <w:name w:val="toc 1"/>
    <w:link w:val="Style_27"/>
    <w:rPr>
      <w:rFonts w:ascii="XO Thames" w:hAnsi="XO Thames"/>
      <w:b w:val="1"/>
    </w:rPr>
  </w:style>
  <w:style w:styleId="Style_28" w:type="paragraph">
    <w:name w:val="Header and Footer"/>
    <w:link w:val="Style_28_ch"/>
    <w:pPr>
      <w:spacing w:line="360" w:lineRule="auto"/>
      <w:ind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29" w:type="paragraph">
    <w:name w:val="toc 9"/>
    <w:next w:val="Style_10"/>
    <w:link w:val="Style_29_ch"/>
    <w:uiPriority w:val="39"/>
    <w:pPr>
      <w:ind w:firstLine="0" w:left="1600"/>
    </w:pPr>
  </w:style>
  <w:style w:styleId="Style_29_ch" w:type="character">
    <w:name w:val="toc 9"/>
    <w:link w:val="Style_29"/>
  </w:style>
  <w:style w:styleId="Style_30" w:type="paragraph">
    <w:name w:val="footer"/>
    <w:basedOn w:val="Style_10"/>
    <w:link w:val="Style_30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sz w:val="24"/>
    </w:rPr>
  </w:style>
  <w:style w:styleId="Style_30_ch" w:type="character">
    <w:name w:val="footer"/>
    <w:basedOn w:val="Style_10_ch"/>
    <w:link w:val="Style_30"/>
    <w:rPr>
      <w:sz w:val="24"/>
    </w:rPr>
  </w:style>
  <w:style w:styleId="Style_31" w:type="paragraph">
    <w:name w:val="toc 8"/>
    <w:next w:val="Style_10"/>
    <w:link w:val="Style_31_ch"/>
    <w:uiPriority w:val="39"/>
    <w:pPr>
      <w:ind w:firstLine="0" w:left="1400"/>
    </w:pPr>
  </w:style>
  <w:style w:styleId="Style_31_ch" w:type="character">
    <w:name w:val="toc 8"/>
    <w:link w:val="Style_31"/>
  </w:style>
  <w:style w:styleId="Style_5" w:type="paragraph">
    <w:name w:val="msonormalbullet2.gif"/>
    <w:basedOn w:val="Style_10"/>
    <w:link w:val="Style_5_ch"/>
    <w:pPr>
      <w:spacing w:afterAutospacing="on" w:beforeAutospacing="on" w:line="240" w:lineRule="auto"/>
      <w:ind/>
    </w:pPr>
    <w:rPr>
      <w:sz w:val="24"/>
    </w:rPr>
  </w:style>
  <w:style w:styleId="Style_5_ch" w:type="character">
    <w:name w:val="msonormalbullet2.gif"/>
    <w:basedOn w:val="Style_10_ch"/>
    <w:link w:val="Style_5"/>
    <w:rPr>
      <w:sz w:val="24"/>
    </w:rPr>
  </w:style>
  <w:style w:styleId="Style_32" w:type="paragraph">
    <w:name w:val="toc 5"/>
    <w:next w:val="Style_10"/>
    <w:link w:val="Style_32_ch"/>
    <w:uiPriority w:val="39"/>
    <w:pPr>
      <w:ind w:firstLine="0" w:left="800"/>
    </w:pPr>
  </w:style>
  <w:style w:styleId="Style_32_ch" w:type="character">
    <w:name w:val="toc 5"/>
    <w:link w:val="Style_32"/>
  </w:style>
  <w:style w:styleId="Style_33" w:type="paragraph">
    <w:name w:val="Знак Знак Знак Знак"/>
    <w:basedOn w:val="Style_10"/>
    <w:link w:val="Style_33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33_ch" w:type="character">
    <w:name w:val="Знак Знак Знак Знак"/>
    <w:basedOn w:val="Style_10_ch"/>
    <w:link w:val="Style_33"/>
    <w:rPr>
      <w:rFonts w:ascii="Tahoma" w:hAnsi="Tahoma"/>
      <w:sz w:val="20"/>
    </w:rPr>
  </w:style>
  <w:style w:styleId="Style_2" w:type="paragraph">
    <w:name w:val="header"/>
    <w:basedOn w:val="Style_10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10_ch"/>
    <w:link w:val="Style_2"/>
  </w:style>
  <w:style w:styleId="Style_34" w:type="paragraph">
    <w:name w:val="Subtitle"/>
    <w:next w:val="Style_10"/>
    <w:link w:val="Style_34_ch"/>
    <w:uiPriority w:val="11"/>
    <w:qFormat/>
    <w:rPr>
      <w:rFonts w:ascii="XO Thames" w:hAnsi="XO Thames"/>
      <w:i w:val="1"/>
      <w:color w:val="616161"/>
      <w:sz w:val="24"/>
    </w:rPr>
  </w:style>
  <w:style w:styleId="Style_34_ch" w:type="character">
    <w:name w:val="Subtitle"/>
    <w:link w:val="Style_34"/>
    <w:rPr>
      <w:rFonts w:ascii="XO Thames" w:hAnsi="XO Thames"/>
      <w:i w:val="1"/>
      <w:color w:val="616161"/>
      <w:sz w:val="24"/>
    </w:rPr>
  </w:style>
  <w:style w:styleId="Style_7" w:type="paragraph">
    <w:name w:val="Основной текст 21"/>
    <w:basedOn w:val="Style_10"/>
    <w:link w:val="Style_7_ch"/>
    <w:pPr>
      <w:spacing w:after="0" w:line="240" w:lineRule="auto"/>
      <w:ind w:firstLine="900"/>
      <w:jc w:val="both"/>
    </w:pPr>
    <w:rPr>
      <w:sz w:val="24"/>
    </w:rPr>
  </w:style>
  <w:style w:styleId="Style_7_ch" w:type="character">
    <w:name w:val="Основной текст 21"/>
    <w:basedOn w:val="Style_10_ch"/>
    <w:link w:val="Style_7"/>
    <w:rPr>
      <w:sz w:val="24"/>
    </w:rPr>
  </w:style>
  <w:style w:styleId="Style_35" w:type="paragraph">
    <w:name w:val="Body Text 21"/>
    <w:basedOn w:val="Style_10"/>
    <w:link w:val="Style_35_ch"/>
    <w:pPr>
      <w:spacing w:after="0" w:line="240" w:lineRule="auto"/>
      <w:ind w:firstLine="720"/>
      <w:jc w:val="both"/>
    </w:pPr>
    <w:rPr>
      <w:sz w:val="28"/>
    </w:rPr>
  </w:style>
  <w:style w:styleId="Style_35_ch" w:type="character">
    <w:name w:val="Body Text 21"/>
    <w:basedOn w:val="Style_10_ch"/>
    <w:link w:val="Style_35"/>
    <w:rPr>
      <w:sz w:val="28"/>
    </w:rPr>
  </w:style>
  <w:style w:styleId="Style_36" w:type="paragraph">
    <w:name w:val="Знак"/>
    <w:basedOn w:val="Style_10"/>
    <w:link w:val="Style_36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36_ch" w:type="character">
    <w:name w:val="Знак"/>
    <w:basedOn w:val="Style_10_ch"/>
    <w:link w:val="Style_36"/>
    <w:rPr>
      <w:rFonts w:ascii="Tahoma" w:hAnsi="Tahoma"/>
      <w:sz w:val="20"/>
    </w:rPr>
  </w:style>
  <w:style w:styleId="Style_37" w:type="paragraph">
    <w:name w:val="toc 10"/>
    <w:next w:val="Style_10"/>
    <w:link w:val="Style_37_ch"/>
    <w:uiPriority w:val="39"/>
    <w:pPr>
      <w:ind w:firstLine="0" w:left="1800"/>
    </w:pPr>
  </w:style>
  <w:style w:styleId="Style_37_ch" w:type="character">
    <w:name w:val="toc 10"/>
    <w:link w:val="Style_37"/>
  </w:style>
  <w:style w:styleId="Style_38" w:type="paragraph">
    <w:name w:val="Title"/>
    <w:next w:val="Style_10"/>
    <w:link w:val="Style_38_ch"/>
    <w:uiPriority w:val="10"/>
    <w:qFormat/>
    <w:rPr>
      <w:rFonts w:ascii="XO Thames" w:hAnsi="XO Thames"/>
      <w:b w:val="1"/>
      <w:sz w:val="52"/>
    </w:rPr>
  </w:style>
  <w:style w:styleId="Style_38_ch" w:type="character">
    <w:name w:val="Title"/>
    <w:link w:val="Style_38"/>
    <w:rPr>
      <w:rFonts w:ascii="XO Thames" w:hAnsi="XO Thames"/>
      <w:b w:val="1"/>
      <w:sz w:val="52"/>
    </w:rPr>
  </w:style>
  <w:style w:styleId="Style_39" w:type="paragraph">
    <w:name w:val="heading 4"/>
    <w:basedOn w:val="Style_10"/>
    <w:next w:val="Style_10"/>
    <w:link w:val="Style_39_ch"/>
    <w:uiPriority w:val="9"/>
    <w:qFormat/>
    <w:pPr>
      <w:keepNext w:val="1"/>
      <w:spacing w:after="0" w:line="240" w:lineRule="auto"/>
      <w:ind/>
      <w:jc w:val="center"/>
      <w:outlineLvl w:val="3"/>
    </w:pPr>
    <w:rPr>
      <w:b w:val="1"/>
      <w:sz w:val="20"/>
    </w:rPr>
  </w:style>
  <w:style w:styleId="Style_39_ch" w:type="character">
    <w:name w:val="heading 4"/>
    <w:basedOn w:val="Style_10_ch"/>
    <w:link w:val="Style_39"/>
    <w:rPr>
      <w:b w:val="1"/>
      <w:sz w:val="20"/>
    </w:rPr>
  </w:style>
  <w:style w:styleId="Style_40" w:type="paragraph">
    <w:name w:val="heading 2"/>
    <w:next w:val="Style_10"/>
    <w:link w:val="Style_40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40_ch" w:type="character">
    <w:name w:val="heading 2"/>
    <w:link w:val="Style_40"/>
    <w:rPr>
      <w:rFonts w:ascii="XO Thames" w:hAnsi="XO Thames"/>
      <w:b w:val="1"/>
      <w:color w:val="00A0FF"/>
      <w:sz w:val="26"/>
    </w:rPr>
  </w:style>
  <w:style w:styleId="Style_8" w:type="paragraph">
    <w:name w:val="Основной текст (2)"/>
    <w:basedOn w:val="Style_18"/>
    <w:link w:val="Style_8_ch"/>
    <w:rPr>
      <w:spacing w:val="0"/>
      <w:sz w:val="27"/>
    </w:rPr>
  </w:style>
  <w:style w:styleId="Style_8_ch" w:type="character">
    <w:name w:val="Основной текст (2)"/>
    <w:basedOn w:val="Style_18_ch"/>
    <w:link w:val="Style_8"/>
    <w:rPr>
      <w:spacing w:val="0"/>
      <w:sz w:val="27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1" w:type="table">
    <w:name w:val="Table Grid"/>
    <w:basedOn w:val="Style_4"/>
    <w:pPr>
      <w:spacing w:after="200" w:line="276" w:lineRule="auto"/>
      <w:ind/>
    </w:pPr>
    <w:rPr>
      <w:rFonts w:ascii="Calibri" w:hAnsi="Calibri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media/1.wmf" Type="http://schemas.openxmlformats.org/officeDocument/2006/relationships/imag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2020-12-11T07:47:30Z</dcterms:modified>
</cp:coreProperties>
</file>