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FB" w:rsidRDefault="004D49EC">
      <w:pPr>
        <w:pStyle w:val="a3"/>
        <w:ind w:left="43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075" cy="691515"/>
            <wp:effectExtent l="0" t="0" r="0" b="0"/>
            <wp:docPr id="1" name="image1.jpeg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FB" w:rsidRDefault="00BC4AFB">
      <w:pPr>
        <w:pStyle w:val="a3"/>
        <w:spacing w:before="9"/>
        <w:rPr>
          <w:sz w:val="27"/>
        </w:rPr>
      </w:pPr>
    </w:p>
    <w:p w:rsidR="00BC4AFB" w:rsidRDefault="004D49EC">
      <w:pPr>
        <w:pStyle w:val="1"/>
        <w:spacing w:before="89"/>
        <w:ind w:right="933"/>
      </w:pPr>
      <w:r>
        <w:t>СОВЕТ КОПАНСКОГО СЕЛЬСКОГО ПОСЕЛЕНИЯ ЕЙСКОГО РАЙОНА</w:t>
      </w:r>
    </w:p>
    <w:p w:rsidR="00BC4AFB" w:rsidRDefault="00BC4AFB">
      <w:pPr>
        <w:pStyle w:val="a3"/>
        <w:spacing w:before="11"/>
        <w:rPr>
          <w:b/>
          <w:sz w:val="27"/>
        </w:rPr>
      </w:pPr>
    </w:p>
    <w:p w:rsidR="00BC4AFB" w:rsidRDefault="004D49EC">
      <w:pPr>
        <w:spacing w:line="319" w:lineRule="exact"/>
        <w:ind w:left="932" w:right="576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C4AFB" w:rsidRDefault="004D49EC">
      <w:pPr>
        <w:tabs>
          <w:tab w:val="left" w:pos="5741"/>
          <w:tab w:val="left" w:pos="6269"/>
        </w:tabs>
        <w:spacing w:line="273" w:lineRule="exact"/>
        <w:ind w:left="354"/>
        <w:jc w:val="center"/>
        <w:rPr>
          <w:sz w:val="24"/>
        </w:rPr>
      </w:pP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 w:rsidR="0043617A">
        <w:rPr>
          <w:sz w:val="24"/>
        </w:rPr>
        <w:t>05.02.2020</w:t>
      </w:r>
      <w:r w:rsidR="0043617A">
        <w:rPr>
          <w:sz w:val="24"/>
        </w:rPr>
        <w:tab/>
        <w:t>№</w:t>
      </w:r>
      <w:r w:rsidR="0043617A">
        <w:rPr>
          <w:sz w:val="24"/>
        </w:rPr>
        <w:tab/>
        <w:t xml:space="preserve">24 </w:t>
      </w:r>
    </w:p>
    <w:p w:rsidR="00BC4AFB" w:rsidRDefault="004D49EC">
      <w:pPr>
        <w:ind w:left="932" w:right="579"/>
        <w:jc w:val="center"/>
        <w:rPr>
          <w:sz w:val="24"/>
        </w:rPr>
      </w:pPr>
      <w:r>
        <w:rPr>
          <w:sz w:val="24"/>
        </w:rPr>
        <w:t xml:space="preserve">ст. </w:t>
      </w:r>
      <w:proofErr w:type="spellStart"/>
      <w:r>
        <w:rPr>
          <w:sz w:val="24"/>
        </w:rPr>
        <w:t>Копанская</w:t>
      </w:r>
      <w:proofErr w:type="spellEnd"/>
    </w:p>
    <w:p w:rsidR="00BC4AFB" w:rsidRDefault="00BC4AFB">
      <w:pPr>
        <w:pStyle w:val="a3"/>
        <w:spacing w:before="8"/>
      </w:pPr>
    </w:p>
    <w:p w:rsidR="00BC4AFB" w:rsidRDefault="004D49EC">
      <w:pPr>
        <w:pStyle w:val="1"/>
        <w:ind w:left="354"/>
      </w:pPr>
      <w:r>
        <w:t>Об утверждении прейскуранта гарантированного перечня услуг по погребению</w:t>
      </w:r>
      <w:proofErr w:type="gramStart"/>
      <w:r>
        <w:t xml:space="preserve"> ,</w:t>
      </w:r>
      <w:proofErr w:type="gramEnd"/>
      <w:r>
        <w:t xml:space="preserve"> оказываемых на территории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</w:t>
      </w:r>
    </w:p>
    <w:p w:rsidR="00BC4AFB" w:rsidRDefault="00BC4AFB">
      <w:pPr>
        <w:pStyle w:val="a3"/>
        <w:rPr>
          <w:b/>
          <w:sz w:val="30"/>
        </w:rPr>
      </w:pPr>
    </w:p>
    <w:p w:rsidR="00BC4AFB" w:rsidRDefault="00BC4AFB">
      <w:pPr>
        <w:pStyle w:val="a3"/>
        <w:spacing w:before="5"/>
        <w:rPr>
          <w:b/>
          <w:sz w:val="25"/>
        </w:rPr>
      </w:pPr>
    </w:p>
    <w:p w:rsidR="00BC4AFB" w:rsidRDefault="004D49EC">
      <w:pPr>
        <w:pStyle w:val="a3"/>
        <w:ind w:left="222" w:right="224" w:firstLine="566"/>
        <w:jc w:val="both"/>
      </w:pPr>
      <w:r>
        <w:t xml:space="preserve">В соответствии с Законом Российской Федерации от 12 января 1996  года № 8-ФЗ «О погребении и похоронном деле» Совет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 </w:t>
      </w:r>
      <w:r w:rsidR="0043617A">
        <w:t xml:space="preserve"> </w:t>
      </w:r>
      <w:r>
        <w:t>р е ш и</w:t>
      </w:r>
      <w:r>
        <w:rPr>
          <w:spacing w:val="-6"/>
        </w:rPr>
        <w:t xml:space="preserve"> </w:t>
      </w:r>
      <w:r>
        <w:t>л: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93"/>
        </w:tabs>
        <w:spacing w:before="1"/>
        <w:ind w:right="233" w:firstLine="566"/>
        <w:jc w:val="both"/>
        <w:rPr>
          <w:sz w:val="28"/>
        </w:rPr>
      </w:pPr>
      <w:r>
        <w:rPr>
          <w:sz w:val="28"/>
        </w:rPr>
        <w:t xml:space="preserve">Утвердить прейскурант гарантированного перечня услуг по погребению, оказываемых на территории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района, 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45"/>
        </w:tabs>
        <w:ind w:firstLine="566"/>
        <w:jc w:val="both"/>
        <w:rPr>
          <w:sz w:val="28"/>
        </w:rPr>
      </w:pPr>
      <w:r>
        <w:rPr>
          <w:sz w:val="28"/>
        </w:rPr>
        <w:t xml:space="preserve">Признать утратившим силу решение Совета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</w:t>
      </w:r>
      <w:r w:rsidR="009D7074">
        <w:rPr>
          <w:sz w:val="28"/>
        </w:rPr>
        <w:t xml:space="preserve">о поселения </w:t>
      </w:r>
      <w:proofErr w:type="spellStart"/>
      <w:r w:rsidR="009D7074">
        <w:rPr>
          <w:sz w:val="28"/>
        </w:rPr>
        <w:t>Ейского</w:t>
      </w:r>
      <w:proofErr w:type="spellEnd"/>
      <w:r w:rsidR="009D7074">
        <w:rPr>
          <w:sz w:val="28"/>
        </w:rPr>
        <w:t xml:space="preserve"> района от 20 февраля 2019   года  №  196</w:t>
      </w:r>
      <w:r>
        <w:rPr>
          <w:sz w:val="28"/>
        </w:rPr>
        <w:t xml:space="preserve"> 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утверждении прейскуранта гарантированного перечня услуг по погребению , оказываемых на территории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района».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58"/>
        </w:tabs>
        <w:ind w:right="224" w:firstLine="566"/>
        <w:jc w:val="both"/>
        <w:rPr>
          <w:sz w:val="28"/>
        </w:rPr>
      </w:pPr>
      <w:r>
        <w:rPr>
          <w:sz w:val="28"/>
        </w:rPr>
        <w:t xml:space="preserve">Начальнику общего отдела администрации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 Л.В. Скляренко опубликовать настоящее решение в</w:t>
      </w:r>
      <w:r>
        <w:rPr>
          <w:spacing w:val="40"/>
          <w:sz w:val="28"/>
        </w:rPr>
        <w:t xml:space="preserve"> </w:t>
      </w:r>
      <w:r>
        <w:rPr>
          <w:sz w:val="28"/>
        </w:rPr>
        <w:t>газете</w:t>
      </w:r>
    </w:p>
    <w:p w:rsidR="00BC4AFB" w:rsidRDefault="004D49EC">
      <w:pPr>
        <w:pStyle w:val="a3"/>
        <w:spacing w:line="242" w:lineRule="auto"/>
        <w:ind w:left="222" w:right="234"/>
        <w:jc w:val="both"/>
      </w:pPr>
      <w:r>
        <w:t xml:space="preserve">«Приазовские степи», разместить на официальном сайте администрации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 в сети Интернет.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45"/>
        </w:tabs>
        <w:ind w:right="228" w:firstLine="566"/>
        <w:jc w:val="both"/>
        <w:rPr>
          <w:sz w:val="28"/>
        </w:rPr>
      </w:pPr>
      <w:r>
        <w:rPr>
          <w:sz w:val="28"/>
        </w:rPr>
        <w:t>Решение вступает в силу со дня его официального опубликования и распространяется на правоотношения, возникшие с</w:t>
      </w:r>
      <w:r w:rsidR="009D7074">
        <w:rPr>
          <w:sz w:val="28"/>
        </w:rPr>
        <w:t xml:space="preserve"> 1 февраля 2020</w:t>
      </w:r>
      <w:r>
        <w:rPr>
          <w:spacing w:val="-16"/>
          <w:sz w:val="28"/>
        </w:rPr>
        <w:t xml:space="preserve"> </w:t>
      </w:r>
      <w:r>
        <w:rPr>
          <w:sz w:val="28"/>
        </w:rPr>
        <w:t>года.</w:t>
      </w:r>
    </w:p>
    <w:p w:rsidR="00BC4AFB" w:rsidRDefault="00BC4AFB">
      <w:pPr>
        <w:pStyle w:val="a3"/>
        <w:rPr>
          <w:sz w:val="30"/>
        </w:rPr>
      </w:pPr>
    </w:p>
    <w:p w:rsidR="00BC4AFB" w:rsidRDefault="00BC4AFB">
      <w:pPr>
        <w:pStyle w:val="a3"/>
        <w:spacing w:before="5"/>
        <w:rPr>
          <w:sz w:val="25"/>
        </w:rPr>
      </w:pPr>
    </w:p>
    <w:p w:rsidR="00BC4AFB" w:rsidRDefault="004D49EC">
      <w:pPr>
        <w:pStyle w:val="a3"/>
        <w:spacing w:line="322" w:lineRule="exact"/>
        <w:ind w:left="222"/>
      </w:pPr>
      <w:r>
        <w:t>Глава</w:t>
      </w:r>
      <w:r>
        <w:rPr>
          <w:spacing w:val="68"/>
        </w:rPr>
        <w:t xml:space="preserve"> </w:t>
      </w:r>
      <w:proofErr w:type="spellStart"/>
      <w:r>
        <w:t>Копанского</w:t>
      </w:r>
      <w:proofErr w:type="spellEnd"/>
    </w:p>
    <w:p w:rsidR="00BC4AFB" w:rsidRDefault="004D49EC">
      <w:pPr>
        <w:pStyle w:val="a3"/>
        <w:ind w:left="222"/>
      </w:pPr>
      <w:r>
        <w:t>сельского поселения</w:t>
      </w:r>
    </w:p>
    <w:p w:rsidR="00BC4AFB" w:rsidRDefault="004D49EC">
      <w:pPr>
        <w:pStyle w:val="a3"/>
        <w:tabs>
          <w:tab w:val="left" w:pos="7205"/>
        </w:tabs>
        <w:spacing w:before="2"/>
        <w:ind w:left="222"/>
      </w:pPr>
      <w:proofErr w:type="spellStart"/>
      <w:r>
        <w:t>Ейского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tab/>
      </w:r>
      <w:r w:rsidR="009D7074">
        <w:t xml:space="preserve">          </w:t>
      </w:r>
      <w:r>
        <w:t>И.Н.</w:t>
      </w:r>
      <w:r>
        <w:rPr>
          <w:spacing w:val="-1"/>
        </w:rPr>
        <w:t xml:space="preserve"> </w:t>
      </w:r>
      <w:r>
        <w:t>Диденко</w:t>
      </w:r>
    </w:p>
    <w:p w:rsidR="00BC4AFB" w:rsidRDefault="00BC4AFB">
      <w:pPr>
        <w:sectPr w:rsidR="00BC4AFB">
          <w:type w:val="continuous"/>
          <w:pgSz w:w="11910" w:h="16840"/>
          <w:pgMar w:top="260" w:right="620" w:bottom="280" w:left="1480" w:header="720" w:footer="720" w:gutter="0"/>
          <w:cols w:space="720"/>
        </w:sectPr>
      </w:pPr>
    </w:p>
    <w:p w:rsidR="00BC4AFB" w:rsidRDefault="004D49EC">
      <w:pPr>
        <w:pStyle w:val="a3"/>
        <w:spacing w:before="67"/>
        <w:ind w:left="6549"/>
      </w:pPr>
      <w:r>
        <w:lastRenderedPageBreak/>
        <w:t>ПРИЛОЖЕНИЕ</w:t>
      </w:r>
    </w:p>
    <w:p w:rsidR="00BC4AFB" w:rsidRDefault="00BC4AFB">
      <w:pPr>
        <w:pStyle w:val="a3"/>
        <w:spacing w:before="6"/>
        <w:rPr>
          <w:sz w:val="36"/>
        </w:rPr>
      </w:pPr>
    </w:p>
    <w:p w:rsidR="00BC4AFB" w:rsidRDefault="004D49EC">
      <w:pPr>
        <w:pStyle w:val="a3"/>
        <w:ind w:left="6676"/>
      </w:pPr>
      <w:r>
        <w:t>УТВЕРЖДЕН</w:t>
      </w:r>
    </w:p>
    <w:p w:rsidR="00BC4AFB" w:rsidRDefault="004D49EC" w:rsidP="009D7074">
      <w:pPr>
        <w:pStyle w:val="a3"/>
        <w:spacing w:before="48"/>
        <w:ind w:left="5001" w:firstLine="924"/>
      </w:pPr>
      <w:r>
        <w:t xml:space="preserve">решением Совета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</w:t>
      </w:r>
    </w:p>
    <w:p w:rsidR="00BC4AFB" w:rsidRDefault="009D7074" w:rsidP="009D7074">
      <w:pPr>
        <w:pStyle w:val="a3"/>
      </w:pPr>
      <w:r>
        <w:t xml:space="preserve">                                                                                      от 05.02.2020  г.  № 24 </w:t>
      </w:r>
    </w:p>
    <w:p w:rsidR="00BC4AFB" w:rsidRDefault="00BC4AFB" w:rsidP="009D7074">
      <w:pPr>
        <w:pStyle w:val="a3"/>
        <w:spacing w:before="8"/>
        <w:rPr>
          <w:sz w:val="36"/>
        </w:rPr>
      </w:pPr>
    </w:p>
    <w:p w:rsidR="00BC4AFB" w:rsidRDefault="004D49EC">
      <w:pPr>
        <w:pStyle w:val="1"/>
        <w:ind w:right="937"/>
      </w:pPr>
      <w:r>
        <w:t>ПРЕЙСКУРАНТ</w:t>
      </w:r>
    </w:p>
    <w:p w:rsidR="00BC4AFB" w:rsidRDefault="004D49EC">
      <w:pPr>
        <w:spacing w:before="50"/>
        <w:ind w:left="932" w:right="940"/>
        <w:jc w:val="center"/>
        <w:rPr>
          <w:b/>
          <w:sz w:val="28"/>
        </w:rPr>
      </w:pPr>
      <w:r>
        <w:rPr>
          <w:b/>
          <w:sz w:val="28"/>
        </w:rPr>
        <w:t>гарантированного перечня услуг по погребению ,</w:t>
      </w:r>
    </w:p>
    <w:p w:rsidR="00BC4AFB" w:rsidRDefault="004D49EC">
      <w:pPr>
        <w:spacing w:before="48" w:line="276" w:lineRule="auto"/>
        <w:ind w:left="932" w:right="943"/>
        <w:jc w:val="center"/>
        <w:rPr>
          <w:b/>
          <w:sz w:val="28"/>
        </w:rPr>
      </w:pPr>
      <w:r>
        <w:rPr>
          <w:b/>
          <w:sz w:val="28"/>
        </w:rPr>
        <w:t xml:space="preserve">оказываемых на территории </w:t>
      </w:r>
      <w:proofErr w:type="spellStart"/>
      <w:r>
        <w:rPr>
          <w:b/>
          <w:sz w:val="28"/>
        </w:rPr>
        <w:t>Копанского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Ейского</w:t>
      </w:r>
      <w:proofErr w:type="spellEnd"/>
      <w:r>
        <w:rPr>
          <w:b/>
          <w:sz w:val="28"/>
        </w:rPr>
        <w:t xml:space="preserve"> района</w:t>
      </w:r>
    </w:p>
    <w:p w:rsidR="00BC4AFB" w:rsidRDefault="00BC4AFB">
      <w:pPr>
        <w:pStyle w:val="a3"/>
        <w:rPr>
          <w:b/>
          <w:sz w:val="20"/>
        </w:rPr>
      </w:pPr>
    </w:p>
    <w:p w:rsidR="00BC4AFB" w:rsidRDefault="00BC4AFB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376"/>
      </w:tblGrid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C4AFB" w:rsidRDefault="004D49EC">
            <w:pPr>
              <w:pStyle w:val="TableParagraph"/>
              <w:spacing w:before="47"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ind w:left="2000" w:right="199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w="2376" w:type="dxa"/>
          </w:tcPr>
          <w:p w:rsidR="00BC4AFB" w:rsidRDefault="004D49EC">
            <w:pPr>
              <w:pStyle w:val="TableParagraph"/>
              <w:ind w:left="179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Стоимость </w:t>
            </w:r>
            <w:proofErr w:type="spellStart"/>
            <w:r>
              <w:rPr>
                <w:sz w:val="28"/>
              </w:rPr>
              <w:t>руб.с</w:t>
            </w:r>
            <w:proofErr w:type="spellEnd"/>
          </w:p>
          <w:p w:rsidR="00BC4AFB" w:rsidRDefault="009D7074">
            <w:pPr>
              <w:pStyle w:val="TableParagraph"/>
              <w:spacing w:before="47" w:line="240" w:lineRule="auto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01.02.2020</w:t>
            </w:r>
            <w:r w:rsidR="004D49EC">
              <w:rPr>
                <w:sz w:val="28"/>
              </w:rPr>
              <w:t xml:space="preserve"> г.</w:t>
            </w:r>
          </w:p>
        </w:tc>
      </w:tr>
      <w:tr w:rsidR="00BC4AFB">
        <w:trPr>
          <w:trHeight w:val="738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</w:t>
            </w:r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погребения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136,27</w:t>
            </w:r>
          </w:p>
        </w:tc>
      </w:tr>
      <w:tr w:rsidR="00BC4AFB">
        <w:trPr>
          <w:trHeight w:val="111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Гроб стандартный, строганный, из материалов</w:t>
            </w:r>
          </w:p>
          <w:p w:rsidR="00BC4AFB" w:rsidRDefault="004D49EC">
            <w:pPr>
              <w:pStyle w:val="TableParagraph"/>
              <w:spacing w:before="2" w:line="370" w:lineRule="atLeast"/>
              <w:ind w:right="638"/>
              <w:rPr>
                <w:sz w:val="28"/>
              </w:rPr>
            </w:pPr>
            <w:r>
              <w:rPr>
                <w:sz w:val="28"/>
              </w:rPr>
              <w:t>толщиной 25-32 мм, оббитый внутри и снаружи тканью х/б с подушкой из стружки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2289,77</w:t>
            </w:r>
          </w:p>
        </w:tc>
      </w:tr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Инвентарная табличка металлическая с указанием</w:t>
            </w:r>
          </w:p>
          <w:p w:rsidR="00BC4AFB" w:rsidRDefault="004D49EC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ФИО, даты рождения и смерти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203,13</w:t>
            </w:r>
          </w:p>
        </w:tc>
      </w:tr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Доставка гроба и похоронных принадлежностей по</w:t>
            </w:r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адресу, указанному заказчиком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734,12</w:t>
            </w:r>
          </w:p>
        </w:tc>
      </w:tr>
      <w:tr w:rsidR="00BC4AFB">
        <w:trPr>
          <w:trHeight w:val="738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Перевозка тела (останков) умершего к месту</w:t>
            </w:r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захоронения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460,27</w:t>
            </w:r>
          </w:p>
        </w:tc>
        <w:bookmarkStart w:id="0" w:name="_GoBack"/>
        <w:bookmarkEnd w:id="0"/>
      </w:tr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Погребение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 xml:space="preserve"> при рытье могилы</w:t>
            </w:r>
          </w:p>
          <w:p w:rsidR="00BC4AFB" w:rsidRDefault="004D49EC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z w:val="28"/>
              </w:rPr>
              <w:t>экскаватором</w:t>
            </w:r>
          </w:p>
        </w:tc>
        <w:tc>
          <w:tcPr>
            <w:tcW w:w="2376" w:type="dxa"/>
          </w:tcPr>
          <w:p w:rsidR="00BC4AFB" w:rsidRDefault="004D49EC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C4AFB">
        <w:trPr>
          <w:trHeight w:val="37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Погребение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 xml:space="preserve"> при рытье могилы вручную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2238,34</w:t>
            </w:r>
          </w:p>
        </w:tc>
      </w:tr>
      <w:tr w:rsidR="00BC4AFB">
        <w:trPr>
          <w:trHeight w:val="738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ИТОГО предельная стоимость </w:t>
            </w:r>
            <w:proofErr w:type="gramStart"/>
            <w:r>
              <w:rPr>
                <w:sz w:val="28"/>
              </w:rPr>
              <w:t>гарантированного</w:t>
            </w:r>
            <w:proofErr w:type="gramEnd"/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перечня услуг по погребению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6061,90 </w:t>
            </w:r>
          </w:p>
        </w:tc>
      </w:tr>
      <w:tr w:rsidR="00BC4AFB">
        <w:trPr>
          <w:trHeight w:val="371"/>
        </w:trPr>
        <w:tc>
          <w:tcPr>
            <w:tcW w:w="674" w:type="dxa"/>
          </w:tcPr>
          <w:p w:rsidR="00BC4AFB" w:rsidRDefault="00BC4AF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 рытье могилы экскаватором</w:t>
            </w:r>
          </w:p>
        </w:tc>
        <w:tc>
          <w:tcPr>
            <w:tcW w:w="2376" w:type="dxa"/>
          </w:tcPr>
          <w:p w:rsidR="00BC4AFB" w:rsidRDefault="00BC4AF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C4AFB">
        <w:trPr>
          <w:trHeight w:val="369"/>
        </w:trPr>
        <w:tc>
          <w:tcPr>
            <w:tcW w:w="674" w:type="dxa"/>
          </w:tcPr>
          <w:p w:rsidR="00BC4AFB" w:rsidRDefault="00BC4AF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 рытье могилы вручную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6061,90</w:t>
            </w:r>
          </w:p>
        </w:tc>
      </w:tr>
    </w:tbl>
    <w:p w:rsidR="00BC4AFB" w:rsidRDefault="00BC4AFB">
      <w:pPr>
        <w:pStyle w:val="a3"/>
        <w:rPr>
          <w:b/>
          <w:sz w:val="20"/>
        </w:rPr>
      </w:pPr>
    </w:p>
    <w:p w:rsidR="00BC4AFB" w:rsidRDefault="00BC4AFB">
      <w:pPr>
        <w:pStyle w:val="a3"/>
        <w:rPr>
          <w:b/>
          <w:sz w:val="20"/>
        </w:rPr>
      </w:pPr>
    </w:p>
    <w:p w:rsidR="00BC4AFB" w:rsidRDefault="00BC4AFB">
      <w:pPr>
        <w:pStyle w:val="a3"/>
        <w:spacing w:before="1"/>
        <w:rPr>
          <w:b/>
          <w:sz w:val="16"/>
        </w:rPr>
      </w:pPr>
    </w:p>
    <w:p w:rsidR="00BC4AFB" w:rsidRDefault="004D49EC">
      <w:pPr>
        <w:pStyle w:val="a3"/>
        <w:spacing w:before="89"/>
        <w:ind w:left="222"/>
      </w:pPr>
      <w:r>
        <w:t xml:space="preserve">Глава </w:t>
      </w:r>
      <w:proofErr w:type="spellStart"/>
      <w:r>
        <w:t>Копанского</w:t>
      </w:r>
      <w:proofErr w:type="spellEnd"/>
      <w:r>
        <w:t xml:space="preserve"> сельского поселения</w:t>
      </w:r>
    </w:p>
    <w:p w:rsidR="00BC4AFB" w:rsidRDefault="004D49EC">
      <w:pPr>
        <w:pStyle w:val="a3"/>
        <w:tabs>
          <w:tab w:val="left" w:pos="7627"/>
        </w:tabs>
        <w:spacing w:before="48"/>
        <w:ind w:left="222"/>
      </w:pPr>
      <w:proofErr w:type="spellStart"/>
      <w:r>
        <w:t>Ейского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tab/>
        <w:t>И.Н.</w:t>
      </w:r>
      <w:r>
        <w:rPr>
          <w:spacing w:val="-1"/>
        </w:rPr>
        <w:t xml:space="preserve"> </w:t>
      </w:r>
      <w:r>
        <w:t>Диденко</w:t>
      </w:r>
    </w:p>
    <w:p w:rsidR="00746963" w:rsidRDefault="00746963">
      <w:pPr>
        <w:pStyle w:val="a3"/>
        <w:tabs>
          <w:tab w:val="left" w:pos="7627"/>
        </w:tabs>
        <w:spacing w:before="48"/>
        <w:ind w:left="222"/>
      </w:pPr>
    </w:p>
    <w:sectPr w:rsidR="0074696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77"/>
    <w:multiLevelType w:val="hybridMultilevel"/>
    <w:tmpl w:val="5B486EF6"/>
    <w:lvl w:ilvl="0" w:tplc="3D36C3E8">
      <w:start w:val="1"/>
      <w:numFmt w:val="decimal"/>
      <w:lvlText w:val="%1."/>
      <w:lvlJc w:val="left"/>
      <w:pPr>
        <w:ind w:left="222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610AE">
      <w:numFmt w:val="bullet"/>
      <w:lvlText w:val="•"/>
      <w:lvlJc w:val="left"/>
      <w:pPr>
        <w:ind w:left="1178" w:hanging="504"/>
      </w:pPr>
      <w:rPr>
        <w:rFonts w:hint="default"/>
        <w:lang w:val="ru-RU" w:eastAsia="en-US" w:bidi="ar-SA"/>
      </w:rPr>
    </w:lvl>
    <w:lvl w:ilvl="2" w:tplc="55806AFA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 w:tplc="6E86A23E">
      <w:numFmt w:val="bullet"/>
      <w:lvlText w:val="•"/>
      <w:lvlJc w:val="left"/>
      <w:pPr>
        <w:ind w:left="3095" w:hanging="504"/>
      </w:pPr>
      <w:rPr>
        <w:rFonts w:hint="default"/>
        <w:lang w:val="ru-RU" w:eastAsia="en-US" w:bidi="ar-SA"/>
      </w:rPr>
    </w:lvl>
    <w:lvl w:ilvl="4" w:tplc="A4D880EA">
      <w:numFmt w:val="bullet"/>
      <w:lvlText w:val="•"/>
      <w:lvlJc w:val="left"/>
      <w:pPr>
        <w:ind w:left="4054" w:hanging="504"/>
      </w:pPr>
      <w:rPr>
        <w:rFonts w:hint="default"/>
        <w:lang w:val="ru-RU" w:eastAsia="en-US" w:bidi="ar-SA"/>
      </w:rPr>
    </w:lvl>
    <w:lvl w:ilvl="5" w:tplc="2A740634">
      <w:numFmt w:val="bullet"/>
      <w:lvlText w:val="•"/>
      <w:lvlJc w:val="left"/>
      <w:pPr>
        <w:ind w:left="5013" w:hanging="504"/>
      </w:pPr>
      <w:rPr>
        <w:rFonts w:hint="default"/>
        <w:lang w:val="ru-RU" w:eastAsia="en-US" w:bidi="ar-SA"/>
      </w:rPr>
    </w:lvl>
    <w:lvl w:ilvl="6" w:tplc="4198C21C">
      <w:numFmt w:val="bullet"/>
      <w:lvlText w:val="•"/>
      <w:lvlJc w:val="left"/>
      <w:pPr>
        <w:ind w:left="5971" w:hanging="504"/>
      </w:pPr>
      <w:rPr>
        <w:rFonts w:hint="default"/>
        <w:lang w:val="ru-RU" w:eastAsia="en-US" w:bidi="ar-SA"/>
      </w:rPr>
    </w:lvl>
    <w:lvl w:ilvl="7" w:tplc="42029438">
      <w:numFmt w:val="bullet"/>
      <w:lvlText w:val="•"/>
      <w:lvlJc w:val="left"/>
      <w:pPr>
        <w:ind w:left="6930" w:hanging="504"/>
      </w:pPr>
      <w:rPr>
        <w:rFonts w:hint="default"/>
        <w:lang w:val="ru-RU" w:eastAsia="en-US" w:bidi="ar-SA"/>
      </w:rPr>
    </w:lvl>
    <w:lvl w:ilvl="8" w:tplc="BD920A66">
      <w:numFmt w:val="bullet"/>
      <w:lvlText w:val="•"/>
      <w:lvlJc w:val="left"/>
      <w:pPr>
        <w:ind w:left="7889" w:hanging="5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4AFB"/>
    <w:rsid w:val="0043617A"/>
    <w:rsid w:val="004D49EC"/>
    <w:rsid w:val="00746963"/>
    <w:rsid w:val="009D7074"/>
    <w:rsid w:val="00B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2" w:right="3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D7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2020-02-06T08:36:00Z</cp:lastPrinted>
  <dcterms:created xsi:type="dcterms:W3CDTF">2020-02-06T07:38:00Z</dcterms:created>
  <dcterms:modified xsi:type="dcterms:W3CDTF">2020-02-26T12:17:00Z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