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B0" w:rsidRDefault="004A33B0" w:rsidP="004A33B0">
      <w:pPr>
        <w:autoSpaceDE w:val="0"/>
        <w:autoSpaceDN w:val="0"/>
        <w:spacing w:after="0" w:line="240" w:lineRule="auto"/>
        <w:ind w:left="5103"/>
        <w:jc w:val="center"/>
        <w:rPr>
          <w:rFonts w:ascii="Times New Roman" w:hAnsi="Times New Roman" w:cs="Times New Roman"/>
          <w:kern w:val="2"/>
          <w:sz w:val="28"/>
          <w:szCs w:val="28"/>
        </w:rPr>
      </w:pPr>
      <w:r>
        <w:rPr>
          <w:rFonts w:ascii="Times New Roman" w:hAnsi="Times New Roman" w:cs="Times New Roman"/>
          <w:kern w:val="2"/>
          <w:sz w:val="28"/>
          <w:szCs w:val="28"/>
        </w:rPr>
        <w:t>ПРИЛОЖЕНИЕ</w:t>
      </w:r>
      <w:r>
        <w:rPr>
          <w:rFonts w:ascii="Times New Roman" w:hAnsi="Times New Roman" w:cs="Times New Roman"/>
          <w:kern w:val="2"/>
          <w:sz w:val="28"/>
          <w:szCs w:val="28"/>
        </w:rPr>
        <w:br/>
      </w:r>
    </w:p>
    <w:p w:rsidR="004A33B0" w:rsidRPr="00047819" w:rsidRDefault="004A33B0" w:rsidP="004A33B0">
      <w:pPr>
        <w:autoSpaceDE w:val="0"/>
        <w:autoSpaceDN w:val="0"/>
        <w:spacing w:after="0" w:line="240" w:lineRule="auto"/>
        <w:ind w:left="5103"/>
        <w:jc w:val="center"/>
        <w:rPr>
          <w:rFonts w:ascii="Times New Roman" w:hAnsi="Times New Roman" w:cs="Times New Roman"/>
          <w:kern w:val="2"/>
          <w:sz w:val="28"/>
          <w:szCs w:val="28"/>
        </w:rPr>
      </w:pPr>
      <w:r w:rsidRPr="00047819">
        <w:rPr>
          <w:rFonts w:ascii="Times New Roman" w:hAnsi="Times New Roman" w:cs="Times New Roman"/>
          <w:kern w:val="2"/>
          <w:sz w:val="28"/>
          <w:szCs w:val="28"/>
        </w:rPr>
        <w:t>УТВЕРЖДЕН</w:t>
      </w:r>
    </w:p>
    <w:p w:rsidR="004A33B0" w:rsidRPr="00385080" w:rsidRDefault="004A33B0" w:rsidP="004A33B0">
      <w:pPr>
        <w:autoSpaceDE w:val="0"/>
        <w:autoSpaceDN w:val="0"/>
        <w:spacing w:after="0" w:line="240" w:lineRule="auto"/>
        <w:ind w:left="5103"/>
        <w:jc w:val="center"/>
        <w:rPr>
          <w:rFonts w:ascii="Times New Roman" w:hAnsi="Times New Roman" w:cs="Times New Roman"/>
          <w:iCs/>
          <w:kern w:val="2"/>
          <w:sz w:val="28"/>
          <w:szCs w:val="28"/>
        </w:rPr>
      </w:pPr>
      <w:r w:rsidRPr="00047819">
        <w:rPr>
          <w:rFonts w:ascii="Times New Roman" w:hAnsi="Times New Roman" w:cs="Times New Roman"/>
          <w:kern w:val="2"/>
          <w:sz w:val="28"/>
          <w:szCs w:val="28"/>
        </w:rPr>
        <w:t>постановлением администрации</w:t>
      </w:r>
      <w:r w:rsidRPr="00047819">
        <w:rPr>
          <w:rFonts w:ascii="Times New Roman" w:hAnsi="Times New Roman" w:cs="Times New Roman"/>
          <w:i/>
          <w:iCs/>
          <w:kern w:val="2"/>
          <w:sz w:val="28"/>
          <w:szCs w:val="28"/>
        </w:rPr>
        <w:t xml:space="preserve"> </w:t>
      </w:r>
      <w:r w:rsidR="003346F4">
        <w:rPr>
          <w:rFonts w:ascii="Times New Roman" w:hAnsi="Times New Roman" w:cs="Times New Roman"/>
          <w:kern w:val="2"/>
          <w:sz w:val="28"/>
          <w:szCs w:val="28"/>
          <w:lang w:eastAsia="ru-RU"/>
        </w:rPr>
        <w:t>Копанского</w:t>
      </w:r>
      <w:r w:rsidRPr="00385080">
        <w:rPr>
          <w:rFonts w:ascii="Times New Roman" w:hAnsi="Times New Roman" w:cs="Times New Roman"/>
          <w:iCs/>
          <w:kern w:val="2"/>
          <w:sz w:val="28"/>
          <w:szCs w:val="28"/>
        </w:rPr>
        <w:t xml:space="preserve"> сельского поселения </w:t>
      </w:r>
    </w:p>
    <w:p w:rsidR="004A33B0" w:rsidRPr="00047819" w:rsidRDefault="004A33B0" w:rsidP="004A33B0">
      <w:pPr>
        <w:autoSpaceDE w:val="0"/>
        <w:autoSpaceDN w:val="0"/>
        <w:spacing w:after="0" w:line="240" w:lineRule="auto"/>
        <w:ind w:left="5103"/>
        <w:jc w:val="center"/>
        <w:rPr>
          <w:rFonts w:ascii="Times New Roman" w:hAnsi="Times New Roman" w:cs="Times New Roman"/>
          <w:kern w:val="2"/>
          <w:sz w:val="28"/>
          <w:szCs w:val="28"/>
        </w:rPr>
      </w:pPr>
      <w:r w:rsidRPr="00385080">
        <w:rPr>
          <w:rFonts w:ascii="Times New Roman" w:hAnsi="Times New Roman" w:cs="Times New Roman"/>
          <w:iCs/>
          <w:kern w:val="2"/>
          <w:sz w:val="28"/>
          <w:szCs w:val="28"/>
        </w:rPr>
        <w:t xml:space="preserve">Ейского района </w:t>
      </w:r>
      <w:r w:rsidRPr="00385080">
        <w:rPr>
          <w:rFonts w:ascii="Times New Roman" w:hAnsi="Times New Roman" w:cs="Times New Roman"/>
          <w:kern w:val="2"/>
          <w:sz w:val="28"/>
          <w:szCs w:val="28"/>
        </w:rPr>
        <w:br/>
      </w:r>
      <w:proofErr w:type="gramStart"/>
      <w:r w:rsidRPr="00047819">
        <w:rPr>
          <w:rFonts w:ascii="Times New Roman" w:hAnsi="Times New Roman" w:cs="Times New Roman"/>
          <w:kern w:val="2"/>
          <w:sz w:val="28"/>
          <w:szCs w:val="28"/>
        </w:rPr>
        <w:t>от</w:t>
      </w:r>
      <w:proofErr w:type="gramEnd"/>
      <w:r w:rsidRPr="00047819">
        <w:rPr>
          <w:rFonts w:ascii="Times New Roman" w:hAnsi="Times New Roman" w:cs="Times New Roman"/>
          <w:kern w:val="2"/>
          <w:sz w:val="28"/>
          <w:szCs w:val="28"/>
        </w:rPr>
        <w:t xml:space="preserve"> ________</w:t>
      </w:r>
      <w:r>
        <w:rPr>
          <w:rFonts w:ascii="Times New Roman" w:hAnsi="Times New Roman" w:cs="Times New Roman"/>
          <w:kern w:val="2"/>
          <w:sz w:val="28"/>
          <w:szCs w:val="28"/>
        </w:rPr>
        <w:t>____</w:t>
      </w:r>
      <w:r w:rsidRPr="00047819">
        <w:rPr>
          <w:rFonts w:ascii="Times New Roman" w:hAnsi="Times New Roman" w:cs="Times New Roman"/>
          <w:kern w:val="2"/>
          <w:sz w:val="28"/>
          <w:szCs w:val="28"/>
        </w:rPr>
        <w:t>___ № _</w:t>
      </w:r>
      <w:r>
        <w:rPr>
          <w:rFonts w:ascii="Times New Roman" w:hAnsi="Times New Roman" w:cs="Times New Roman"/>
          <w:kern w:val="2"/>
          <w:sz w:val="28"/>
          <w:szCs w:val="28"/>
        </w:rPr>
        <w:t>__</w:t>
      </w:r>
      <w:r w:rsidRPr="00047819">
        <w:rPr>
          <w:rFonts w:ascii="Times New Roman" w:hAnsi="Times New Roman" w:cs="Times New Roman"/>
          <w:kern w:val="2"/>
          <w:sz w:val="28"/>
          <w:szCs w:val="28"/>
        </w:rPr>
        <w:t>__</w:t>
      </w:r>
    </w:p>
    <w:p w:rsidR="004A33B0" w:rsidRPr="00047819" w:rsidRDefault="004A33B0" w:rsidP="004A33B0">
      <w:pPr>
        <w:autoSpaceDE w:val="0"/>
        <w:autoSpaceDN w:val="0"/>
        <w:spacing w:after="0" w:line="240" w:lineRule="auto"/>
        <w:ind w:left="5670"/>
        <w:jc w:val="both"/>
        <w:rPr>
          <w:rFonts w:ascii="Times New Roman" w:hAnsi="Times New Roman" w:cs="Times New Roman"/>
          <w:kern w:val="2"/>
          <w:sz w:val="28"/>
          <w:szCs w:val="28"/>
        </w:rPr>
      </w:pPr>
    </w:p>
    <w:p w:rsidR="00541412" w:rsidRDefault="00541412" w:rsidP="004A33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D31703" w:rsidRDefault="00265CEA"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lastRenderedPageBreak/>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 сайте </w:t>
      </w:r>
      <w:r w:rsidR="00FE501C">
        <w:rPr>
          <w:rFonts w:ascii="Times New Roman" w:eastAsia="Times New Roman" w:hAnsi="Times New Roman" w:cs="Times New Roman"/>
          <w:sz w:val="28"/>
          <w:szCs w:val="28"/>
          <w:lang w:eastAsia="ru-RU"/>
        </w:rPr>
        <w:t>Государственного автономного учреждения  Краснодарского края «Многофункциональный центр предоставления государственных и муниципальных услуг»</w:t>
      </w:r>
      <w:r w:rsidRPr="00D31703">
        <w:rPr>
          <w:rFonts w:ascii="Times New Roman" w:eastAsia="Times New Roman" w:hAnsi="Times New Roman" w:cs="Times New Roman"/>
          <w:sz w:val="28"/>
          <w:szCs w:val="28"/>
          <w:lang w:eastAsia="ru-RU"/>
        </w:rPr>
        <w:t xml:space="preserve"> (далее - </w:t>
      </w:r>
      <w:r w:rsidR="00FE501C">
        <w:rPr>
          <w:rFonts w:ascii="Times New Roman" w:eastAsia="Times New Roman" w:hAnsi="Times New Roman" w:cs="Times New Roman"/>
          <w:sz w:val="28"/>
          <w:szCs w:val="28"/>
          <w:lang w:eastAsia="ru-RU"/>
        </w:rPr>
        <w:t>ГАУ КК «МФЦ»</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xml:space="preserve">): </w:t>
      </w:r>
      <w:r w:rsidR="007C7045">
        <w:rPr>
          <w:rFonts w:ascii="Times New Roman" w:eastAsia="Times New Roman" w:hAnsi="Times New Roman" w:cs="Times New Roman"/>
          <w:sz w:val="28"/>
          <w:szCs w:val="28"/>
          <w:lang w:eastAsia="ru-RU"/>
        </w:rPr>
        <w:t>https://emfc-krd.com/</w:t>
      </w:r>
      <w:r w:rsidR="007C7045" w:rsidRPr="007C7045">
        <w:rPr>
          <w:rFonts w:ascii="Times New Roman" w:eastAsia="Times New Roman" w:hAnsi="Times New Roman" w:cs="Times New Roman"/>
          <w:sz w:val="28"/>
          <w:szCs w:val="28"/>
          <w:lang w:eastAsia="ru-RU"/>
        </w:rPr>
        <w:t>/</w:t>
      </w:r>
      <w:r w:rsidRPr="00AA23A2">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007C7045">
        <w:rPr>
          <w:rFonts w:ascii="Times New Roman" w:eastAsia="Times New Roman" w:hAnsi="Times New Roman" w:cs="Times New Roman"/>
          <w:sz w:val="28"/>
          <w:szCs w:val="28"/>
          <w:lang w:eastAsia="ru-RU"/>
        </w:rPr>
        <w:t xml:space="preserve">Краснодарского края </w:t>
      </w:r>
      <w:r w:rsidRPr="00AA23A2">
        <w:rPr>
          <w:rFonts w:ascii="Times New Roman" w:eastAsia="Times New Roman" w:hAnsi="Times New Roman" w:cs="Times New Roman"/>
          <w:sz w:val="28"/>
          <w:szCs w:val="28"/>
          <w:lang w:eastAsia="ru-RU"/>
        </w:rPr>
        <w:t xml:space="preserve">(далее - </w:t>
      </w:r>
      <w:r w:rsidR="009468F4">
        <w:rPr>
          <w:rFonts w:ascii="Times New Roman" w:eastAsia="Times New Roman" w:hAnsi="Times New Roman" w:cs="Times New Roman"/>
          <w:sz w:val="28"/>
          <w:szCs w:val="28"/>
          <w:lang w:eastAsia="ru-RU"/>
        </w:rPr>
        <w:t>ПГУ КК</w:t>
      </w:r>
      <w:r w:rsidRPr="00AA23A2">
        <w:rPr>
          <w:rFonts w:ascii="Times New Roman" w:eastAsia="Times New Roman" w:hAnsi="Times New Roman" w:cs="Times New Roman"/>
          <w:sz w:val="28"/>
          <w:szCs w:val="28"/>
          <w:lang w:eastAsia="ru-RU"/>
        </w:rPr>
        <w:t xml:space="preserve">)/на Едином портале государственных услуг (далее - ЕПГУ): </w:t>
      </w:r>
      <w:proofErr w:type="spellStart"/>
      <w:r w:rsidR="007C7045" w:rsidRPr="00AA23A2">
        <w:rPr>
          <w:rFonts w:ascii="Times New Roman" w:eastAsia="Times New Roman" w:hAnsi="Times New Roman" w:cs="Times New Roman"/>
          <w:sz w:val="28"/>
          <w:szCs w:val="28"/>
          <w:lang w:eastAsia="ru-RU"/>
        </w:rPr>
        <w:t>www.</w:t>
      </w:r>
      <w:r w:rsidR="007C7045">
        <w:rPr>
          <w:rFonts w:ascii="Times New Roman" w:eastAsia="Times New Roman" w:hAnsi="Times New Roman" w:cs="Times New Roman"/>
          <w:sz w:val="28"/>
          <w:szCs w:val="28"/>
          <w:lang w:eastAsia="ru-RU"/>
        </w:rPr>
        <w:t>pgu.krasnodar.ru</w:t>
      </w:r>
      <w:proofErr w:type="spellEnd"/>
      <w:r w:rsidRPr="00AA23A2">
        <w:rPr>
          <w:rFonts w:ascii="Times New Roman" w:eastAsia="Times New Roman" w:hAnsi="Times New Roman" w:cs="Times New Roman"/>
          <w:sz w:val="28"/>
          <w:szCs w:val="28"/>
          <w:lang w:eastAsia="ru-RU"/>
        </w:rPr>
        <w:t xml:space="preserve">, </w:t>
      </w:r>
      <w:proofErr w:type="spellStart"/>
      <w:r w:rsidRPr="00AA23A2">
        <w:rPr>
          <w:rFonts w:ascii="Times New Roman" w:eastAsia="Times New Roman" w:hAnsi="Times New Roman" w:cs="Times New Roman"/>
          <w:sz w:val="28"/>
          <w:szCs w:val="28"/>
          <w:lang w:eastAsia="ru-RU"/>
        </w:rPr>
        <w:t>www.gosuslugi.ru</w:t>
      </w:r>
      <w:proofErr w:type="spellEnd"/>
      <w:r w:rsidRPr="00AA23A2">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муниципальных услуг (функций) </w:t>
      </w:r>
      <w:r w:rsidR="007C7045">
        <w:rPr>
          <w:rFonts w:ascii="Times New Roman" w:eastAsia="Times New Roman" w:hAnsi="Times New Roman" w:cs="Times New Roman"/>
          <w:sz w:val="28"/>
          <w:szCs w:val="28"/>
          <w:lang w:eastAsia="ru-RU"/>
        </w:rPr>
        <w:t>Краснодарского кра</w:t>
      </w:r>
      <w:proofErr w:type="gramStart"/>
      <w:r w:rsidR="007C7045">
        <w:rPr>
          <w:rFonts w:ascii="Times New Roman" w:eastAsia="Times New Roman" w:hAnsi="Times New Roman" w:cs="Times New Roman"/>
          <w:sz w:val="28"/>
          <w:szCs w:val="28"/>
          <w:lang w:eastAsia="ru-RU"/>
        </w:rPr>
        <w:t>я</w:t>
      </w:r>
      <w:r w:rsidRPr="00AA23A2">
        <w:rPr>
          <w:rFonts w:ascii="Times New Roman" w:eastAsia="Times New Roman" w:hAnsi="Times New Roman" w:cs="Times New Roman"/>
          <w:sz w:val="28"/>
          <w:szCs w:val="28"/>
          <w:lang w:eastAsia="ru-RU"/>
        </w:rPr>
        <w:t>(</w:t>
      </w:r>
      <w:proofErr w:type="gramEnd"/>
      <w:r w:rsidRPr="00AA23A2">
        <w:rPr>
          <w:rFonts w:ascii="Times New Roman" w:eastAsia="Times New Roman" w:hAnsi="Times New Roman" w:cs="Times New Roman"/>
          <w:sz w:val="28"/>
          <w:szCs w:val="28"/>
          <w:lang w:eastAsia="ru-RU"/>
        </w:rPr>
        <w:t>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w:t>
      </w:r>
      <w:r w:rsidR="009468F4">
        <w:rPr>
          <w:rFonts w:ascii="Times New Roman" w:eastAsia="Calibri" w:hAnsi="Times New Roman" w:cs="Times New Roman"/>
          <w:sz w:val="28"/>
          <w:szCs w:val="28"/>
        </w:rPr>
        <w:t>униципальную услугу предоставляе</w:t>
      </w:r>
      <w:r w:rsidR="00DF5E9B" w:rsidRPr="00D31703">
        <w:rPr>
          <w:rFonts w:ascii="Times New Roman" w:eastAsia="Calibri" w:hAnsi="Times New Roman" w:cs="Times New Roman"/>
          <w:sz w:val="28"/>
          <w:szCs w:val="28"/>
        </w:rPr>
        <w:t>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lastRenderedPageBreak/>
        <w:t xml:space="preserve">Администрация </w:t>
      </w:r>
      <w:r w:rsidR="003346F4">
        <w:rPr>
          <w:rFonts w:ascii="Times New Roman" w:hAnsi="Times New Roman" w:cs="Times New Roman"/>
          <w:kern w:val="2"/>
          <w:sz w:val="28"/>
          <w:szCs w:val="28"/>
          <w:lang w:eastAsia="ru-RU"/>
        </w:rPr>
        <w:t>Копанского</w:t>
      </w:r>
      <w:r w:rsidR="003346F4">
        <w:rPr>
          <w:rFonts w:ascii="Times New Roman" w:eastAsia="Calibri" w:hAnsi="Times New Roman" w:cs="Times New Roman"/>
          <w:sz w:val="28"/>
          <w:szCs w:val="28"/>
        </w:rPr>
        <w:t xml:space="preserve"> </w:t>
      </w:r>
      <w:r w:rsidR="009468F4">
        <w:rPr>
          <w:rFonts w:ascii="Times New Roman" w:eastAsia="Calibri" w:hAnsi="Times New Roman" w:cs="Times New Roman"/>
          <w:sz w:val="28"/>
          <w:szCs w:val="28"/>
        </w:rPr>
        <w:t>сельского поселения Ейского района (далее – Администрация)</w:t>
      </w:r>
      <w:r w:rsidRPr="00D31703">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FE501C" w:rsidP="00777EA7">
      <w:pPr>
        <w:numPr>
          <w:ilvl w:val="0"/>
          <w:numId w:val="1"/>
        </w:num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ГАУ КК «МФЦ»</w:t>
      </w:r>
      <w:r w:rsidR="00010B6C">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филиалах, отделах, удаленных рабочих местах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электронной форме через личный кабинет заявителя на </w:t>
      </w:r>
      <w:r w:rsidR="009468F4">
        <w:rPr>
          <w:rFonts w:ascii="Times New Roman" w:eastAsia="Times New Roman" w:hAnsi="Times New Roman" w:cs="Times New Roman"/>
          <w:sz w:val="28"/>
          <w:szCs w:val="28"/>
          <w:lang w:eastAsia="ru-RU"/>
        </w:rPr>
        <w:t>ПГУ КК</w:t>
      </w:r>
      <w:r w:rsidRPr="00D31703">
        <w:rPr>
          <w:rFonts w:ascii="Times New Roman" w:eastAsia="Times New Roman" w:hAnsi="Times New Roman" w:cs="Times New Roman"/>
          <w:sz w:val="28"/>
          <w:szCs w:val="28"/>
          <w:lang w:eastAsia="ru-RU"/>
        </w:rPr>
        <w:t>/ЕПГУ.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посредством </w:t>
      </w:r>
      <w:r w:rsidR="009468F4">
        <w:rPr>
          <w:rFonts w:ascii="Times New Roman" w:eastAsia="Times New Roman" w:hAnsi="Times New Roman" w:cs="Times New Roman"/>
          <w:sz w:val="28"/>
          <w:szCs w:val="28"/>
          <w:lang w:eastAsia="ru-RU"/>
        </w:rPr>
        <w:t>ПГУ КК</w:t>
      </w:r>
      <w:r w:rsidRPr="00D31703">
        <w:rPr>
          <w:rFonts w:ascii="Times New Roman" w:eastAsia="Times New Roman" w:hAnsi="Times New Roman" w:cs="Times New Roman"/>
          <w:sz w:val="28"/>
          <w:szCs w:val="28"/>
          <w:lang w:eastAsia="ru-RU"/>
        </w:rPr>
        <w:t>/ЕПГУ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lastRenderedPageBreak/>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468F4" w:rsidRDefault="006E66BE" w:rsidP="009468F4">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9468F4" w:rsidRPr="009468F4" w:rsidRDefault="006E66BE" w:rsidP="009468F4">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9468F4">
        <w:rPr>
          <w:rFonts w:ascii="Times New Roman" w:eastAsia="Times New Roman" w:hAnsi="Times New Roman" w:cs="Times New Roman"/>
          <w:sz w:val="28"/>
          <w:szCs w:val="28"/>
          <w:lang w:eastAsia="ru-RU"/>
        </w:rPr>
        <w:t>проект</w:t>
      </w:r>
      <w:r w:rsidR="00A24CD3" w:rsidRPr="009468F4">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sidRPr="009468F4">
        <w:rPr>
          <w:rFonts w:ascii="Times New Roman" w:eastAsia="Times New Roman" w:hAnsi="Times New Roman" w:cs="Times New Roman"/>
          <w:sz w:val="28"/>
          <w:szCs w:val="28"/>
          <w:lang w:eastAsia="ru-RU"/>
        </w:rPr>
        <w:t>;</w:t>
      </w:r>
    </w:p>
    <w:p w:rsidR="009468F4" w:rsidRDefault="009C6F51" w:rsidP="009468F4">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9468F4">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9468F4">
        <w:rPr>
          <w:rFonts w:ascii="Times New Roman" w:eastAsia="Times New Roman" w:hAnsi="Times New Roman" w:cs="Times New Roman"/>
          <w:sz w:val="28"/>
          <w:szCs w:val="28"/>
        </w:rPr>
        <w:t>е</w:t>
      </w:r>
      <w:r w:rsidRPr="009468F4">
        <w:rPr>
          <w:rFonts w:ascii="Times New Roman" w:eastAsia="Times New Roman" w:hAnsi="Times New Roman" w:cs="Times New Roman"/>
          <w:sz w:val="28"/>
          <w:szCs w:val="28"/>
        </w:rPr>
        <w:t xml:space="preserve"> </w:t>
      </w:r>
      <w:r w:rsidR="00412273" w:rsidRPr="009468F4">
        <w:rPr>
          <w:rFonts w:ascii="Times New Roman" w:eastAsia="Times New Roman" w:hAnsi="Times New Roman" w:cs="Times New Roman"/>
          <w:sz w:val="28"/>
          <w:szCs w:val="28"/>
        </w:rPr>
        <w:t>2</w:t>
      </w:r>
      <w:r w:rsidRPr="009468F4">
        <w:rPr>
          <w:rFonts w:ascii="Times New Roman" w:eastAsia="Times New Roman" w:hAnsi="Times New Roman" w:cs="Times New Roman"/>
          <w:sz w:val="28"/>
          <w:szCs w:val="28"/>
        </w:rPr>
        <w:t xml:space="preserve"> к настоящему административному регламенту</w:t>
      </w:r>
      <w:r w:rsidR="00AC7A3F" w:rsidRPr="009468F4">
        <w:rPr>
          <w:rFonts w:ascii="Times New Roman" w:eastAsia="Times New Roman" w:hAnsi="Times New Roman" w:cs="Times New Roman"/>
          <w:sz w:val="28"/>
          <w:szCs w:val="28"/>
        </w:rPr>
        <w:t>)</w:t>
      </w:r>
      <w:r w:rsidRPr="009468F4">
        <w:rPr>
          <w:rFonts w:ascii="Times New Roman" w:eastAsia="Times New Roman" w:hAnsi="Times New Roman" w:cs="Times New Roman"/>
          <w:sz w:val="28"/>
          <w:szCs w:val="28"/>
        </w:rPr>
        <w:t>;</w:t>
      </w:r>
    </w:p>
    <w:p w:rsidR="009468F4" w:rsidRDefault="00A24CD3" w:rsidP="009468F4">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9468F4">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9468F4">
        <w:rPr>
          <w:rFonts w:ascii="Times New Roman" w:eastAsia="Times New Roman" w:hAnsi="Times New Roman" w:cs="Times New Roman"/>
          <w:sz w:val="28"/>
          <w:szCs w:val="28"/>
        </w:rPr>
        <w:t>е</w:t>
      </w:r>
      <w:r w:rsidRPr="009468F4">
        <w:rPr>
          <w:rFonts w:ascii="Times New Roman" w:eastAsia="Times New Roman" w:hAnsi="Times New Roman" w:cs="Times New Roman"/>
          <w:sz w:val="28"/>
          <w:szCs w:val="28"/>
        </w:rPr>
        <w:t xml:space="preserve"> </w:t>
      </w:r>
      <w:r w:rsidR="00412273" w:rsidRPr="009468F4">
        <w:rPr>
          <w:rFonts w:ascii="Times New Roman" w:eastAsia="Times New Roman" w:hAnsi="Times New Roman" w:cs="Times New Roman"/>
          <w:sz w:val="28"/>
          <w:szCs w:val="28"/>
        </w:rPr>
        <w:t>3</w:t>
      </w:r>
      <w:r w:rsidRPr="009468F4">
        <w:rPr>
          <w:rFonts w:ascii="Times New Roman" w:eastAsia="Times New Roman" w:hAnsi="Times New Roman" w:cs="Times New Roman"/>
          <w:sz w:val="28"/>
          <w:szCs w:val="28"/>
        </w:rPr>
        <w:t xml:space="preserve"> к </w:t>
      </w:r>
      <w:r w:rsidR="00CB28B3" w:rsidRPr="009468F4">
        <w:rPr>
          <w:rFonts w:ascii="Times New Roman" w:eastAsia="Times New Roman" w:hAnsi="Times New Roman" w:cs="Times New Roman"/>
          <w:sz w:val="28"/>
          <w:szCs w:val="28"/>
        </w:rPr>
        <w:t xml:space="preserve">настоящему </w:t>
      </w:r>
      <w:r w:rsidRPr="009468F4">
        <w:rPr>
          <w:rFonts w:ascii="Times New Roman" w:eastAsia="Times New Roman" w:hAnsi="Times New Roman" w:cs="Times New Roman"/>
          <w:sz w:val="28"/>
          <w:szCs w:val="28"/>
        </w:rPr>
        <w:t xml:space="preserve">административному регламенту). </w:t>
      </w:r>
    </w:p>
    <w:p w:rsidR="00E236A9" w:rsidRPr="009468F4" w:rsidRDefault="00E11EA3" w:rsidP="009468F4">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9468F4">
        <w:rPr>
          <w:rFonts w:ascii="Times New Roman" w:eastAsia="Times New Roman" w:hAnsi="Times New Roman" w:cs="Times New Roman"/>
          <w:sz w:val="28"/>
          <w:szCs w:val="28"/>
        </w:rPr>
        <w:t xml:space="preserve">решение </w:t>
      </w:r>
      <w:r w:rsidR="00E236A9" w:rsidRPr="009468F4">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9468F4">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9468F4">
        <w:rPr>
          <w:rFonts w:ascii="Times New Roman" w:eastAsia="Times New Roman" w:hAnsi="Times New Roman" w:cs="Times New Roman"/>
          <w:sz w:val="28"/>
          <w:szCs w:val="28"/>
        </w:rPr>
        <w:t>(приложени</w:t>
      </w:r>
      <w:r w:rsidR="00BD241B" w:rsidRPr="009468F4">
        <w:rPr>
          <w:rFonts w:ascii="Times New Roman" w:eastAsia="Times New Roman" w:hAnsi="Times New Roman" w:cs="Times New Roman"/>
          <w:sz w:val="28"/>
          <w:szCs w:val="28"/>
        </w:rPr>
        <w:t>е</w:t>
      </w:r>
      <w:r w:rsidR="00E236A9" w:rsidRPr="009468F4">
        <w:rPr>
          <w:rFonts w:ascii="Times New Roman" w:eastAsia="Times New Roman" w:hAnsi="Times New Roman" w:cs="Times New Roman"/>
          <w:sz w:val="28"/>
          <w:szCs w:val="28"/>
        </w:rPr>
        <w:t xml:space="preserve"> </w:t>
      </w:r>
      <w:r w:rsidR="00412273" w:rsidRPr="009468F4">
        <w:rPr>
          <w:rFonts w:ascii="Times New Roman" w:eastAsia="Times New Roman" w:hAnsi="Times New Roman" w:cs="Times New Roman"/>
          <w:sz w:val="28"/>
          <w:szCs w:val="28"/>
        </w:rPr>
        <w:t>4</w:t>
      </w:r>
      <w:r w:rsidR="00E236A9" w:rsidRPr="009468F4">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в филиалах, отделах, удаленных рабочих местах </w:t>
      </w:r>
      <w:r w:rsidR="00FE501C">
        <w:rPr>
          <w:rFonts w:ascii="Times New Roman" w:eastAsia="Times New Roman" w:hAnsi="Times New Roman" w:cs="Times New Roman"/>
          <w:sz w:val="28"/>
          <w:szCs w:val="28"/>
          <w:lang w:eastAsia="ru-RU"/>
        </w:rPr>
        <w:t>ГАУ КК «МФЦ»</w:t>
      </w:r>
      <w:r w:rsidRPr="00AA23A2">
        <w:rPr>
          <w:rFonts w:ascii="Times New Roman" w:eastAsia="Times New Roman" w:hAnsi="Times New Roman" w:cs="Times New Roman"/>
          <w:sz w:val="28"/>
          <w:szCs w:val="28"/>
          <w:lang w:eastAsia="ru-RU"/>
        </w:rPr>
        <w:t>;</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в электронной форме через личный кабинет заявителя на </w:t>
      </w:r>
      <w:r w:rsidR="009468F4">
        <w:rPr>
          <w:rFonts w:ascii="Times New Roman" w:eastAsia="Times New Roman" w:hAnsi="Times New Roman" w:cs="Times New Roman"/>
          <w:sz w:val="28"/>
          <w:szCs w:val="28"/>
          <w:lang w:eastAsia="ru-RU"/>
        </w:rPr>
        <w:t>ПГУ КК</w:t>
      </w:r>
      <w:r w:rsidRPr="00AA23A2">
        <w:rPr>
          <w:rFonts w:ascii="Times New Roman" w:eastAsia="Times New Roman" w:hAnsi="Times New Roman" w:cs="Times New Roman"/>
          <w:sz w:val="28"/>
          <w:szCs w:val="28"/>
          <w:lang w:eastAsia="ru-RU"/>
        </w:rPr>
        <w:t>/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w:t>
      </w:r>
      <w:r w:rsidRPr="004548F0">
        <w:rPr>
          <w:rFonts w:ascii="Times New Roman" w:hAnsi="Times New Roman" w:cs="Times New Roman"/>
          <w:sz w:val="28"/>
          <w:szCs w:val="28"/>
        </w:rPr>
        <w:t xml:space="preserve">составляет </w:t>
      </w:r>
      <w:r w:rsidR="00E401FA" w:rsidRPr="004548F0">
        <w:rPr>
          <w:rFonts w:ascii="Times New Roman" w:hAnsi="Times New Roman" w:cs="Times New Roman"/>
          <w:sz w:val="28"/>
          <w:szCs w:val="28"/>
        </w:rPr>
        <w:t xml:space="preserve">14 </w:t>
      </w:r>
      <w:r w:rsidR="00103455" w:rsidRPr="004548F0">
        <w:rPr>
          <w:rFonts w:ascii="Times New Roman" w:hAnsi="Times New Roman" w:cs="Times New Roman"/>
          <w:sz w:val="28"/>
          <w:szCs w:val="28"/>
        </w:rPr>
        <w:t>рабочих</w:t>
      </w:r>
      <w:r w:rsidR="00185B8B" w:rsidRPr="004548F0">
        <w:rPr>
          <w:rFonts w:ascii="Times New Roman" w:hAnsi="Times New Roman" w:cs="Times New Roman"/>
          <w:sz w:val="28"/>
          <w:szCs w:val="28"/>
        </w:rPr>
        <w:t xml:space="preserve"> </w:t>
      </w:r>
      <w:r w:rsidR="00005B8D" w:rsidRPr="004548F0">
        <w:rPr>
          <w:rFonts w:ascii="Times New Roman" w:hAnsi="Times New Roman" w:cs="Times New Roman"/>
          <w:sz w:val="28"/>
          <w:szCs w:val="28"/>
        </w:rPr>
        <w:t xml:space="preserve">(не более 20 календарных) </w:t>
      </w:r>
      <w:r w:rsidRPr="004548F0">
        <w:rPr>
          <w:rFonts w:ascii="Times New Roman" w:hAnsi="Times New Roman" w:cs="Times New Roman"/>
          <w:sz w:val="28"/>
          <w:szCs w:val="28"/>
        </w:rPr>
        <w:t>дн</w:t>
      </w:r>
      <w:r w:rsidR="00185B8B" w:rsidRPr="004548F0">
        <w:rPr>
          <w:rFonts w:ascii="Times New Roman" w:hAnsi="Times New Roman" w:cs="Times New Roman"/>
          <w:sz w:val="28"/>
          <w:szCs w:val="28"/>
        </w:rPr>
        <w:t>ей</w:t>
      </w:r>
      <w:r w:rsidRPr="004548F0">
        <w:rPr>
          <w:rFonts w:ascii="Times New Roman" w:hAnsi="Times New Roman" w:cs="Times New Roman"/>
          <w:sz w:val="28"/>
          <w:szCs w:val="28"/>
        </w:rPr>
        <w:t xml:space="preserve"> </w:t>
      </w:r>
      <w:r w:rsidR="00E401FA" w:rsidRPr="004548F0">
        <w:rPr>
          <w:rFonts w:ascii="Times New Roman" w:hAnsi="Times New Roman" w:cs="Times New Roman"/>
          <w:sz w:val="28"/>
          <w:szCs w:val="28"/>
        </w:rPr>
        <w:t xml:space="preserve"> </w:t>
      </w:r>
      <w:r w:rsidR="005E7747" w:rsidRPr="004548F0">
        <w:rPr>
          <w:rFonts w:ascii="Times New Roman" w:hAnsi="Times New Roman" w:cs="Times New Roman"/>
          <w:sz w:val="28"/>
          <w:szCs w:val="28"/>
        </w:rPr>
        <w:t>(в период до 01.01.202</w:t>
      </w:r>
      <w:r w:rsidR="00AA23A2" w:rsidRPr="004548F0">
        <w:rPr>
          <w:rFonts w:ascii="Times New Roman" w:hAnsi="Times New Roman" w:cs="Times New Roman"/>
          <w:sz w:val="28"/>
          <w:szCs w:val="28"/>
        </w:rPr>
        <w:t>4</w:t>
      </w:r>
      <w:r w:rsidR="005E7747" w:rsidRPr="004548F0">
        <w:rPr>
          <w:rFonts w:ascii="Times New Roman" w:hAnsi="Times New Roman" w:cs="Times New Roman"/>
          <w:sz w:val="28"/>
          <w:szCs w:val="28"/>
        </w:rPr>
        <w:t xml:space="preserve"> – не более 10 рабочих</w:t>
      </w:r>
      <w:r w:rsidR="005E7747" w:rsidRPr="00AA23A2">
        <w:rPr>
          <w:rFonts w:ascii="Times New Roman" w:hAnsi="Times New Roman" w:cs="Times New Roman"/>
          <w:sz w:val="28"/>
          <w:szCs w:val="28"/>
        </w:rPr>
        <w:t xml:space="preserve">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A23A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w:t>
      </w:r>
      <w:r w:rsidRPr="00AA23A2">
        <w:rPr>
          <w:rFonts w:ascii="Times New Roman" w:hAnsi="Times New Roman" w:cs="Times New Roman"/>
          <w:sz w:val="28"/>
          <w:szCs w:val="28"/>
        </w:rPr>
        <w:lastRenderedPageBreak/>
        <w:t xml:space="preserve">особенностях регулирования земельных отношений в Российской Федерации в 2022 </w:t>
      </w:r>
      <w:r w:rsidR="00AA23A2" w:rsidRPr="000759CB">
        <w:rPr>
          <w:rFonts w:ascii="Times New Roman" w:hAnsi="Times New Roman" w:cs="Times New Roman"/>
          <w:sz w:val="28"/>
          <w:szCs w:val="28"/>
        </w:rPr>
        <w:t>и 2023 годах</w:t>
      </w:r>
      <w:r w:rsidRPr="00AA23A2">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w:t>
      </w:r>
      <w:r w:rsidR="009468F4">
        <w:rPr>
          <w:rFonts w:ascii="Times New Roman" w:eastAsia="Times New Roman" w:hAnsi="Times New Roman" w:cs="Times New Roman"/>
          <w:sz w:val="28"/>
          <w:szCs w:val="28"/>
          <w:lang w:eastAsia="ru-RU"/>
        </w:rPr>
        <w:t>ПГУ КК</w:t>
      </w:r>
      <w:r w:rsidRPr="004E2DDE">
        <w:rPr>
          <w:rFonts w:ascii="Times New Roman" w:eastAsia="Times New Roman" w:hAnsi="Times New Roman" w:cs="Times New Roman"/>
          <w:sz w:val="28"/>
          <w:szCs w:val="28"/>
          <w:lang w:eastAsia="ru-RU"/>
        </w:rPr>
        <w:t>;</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759CB">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0759CB">
        <w:rPr>
          <w:rFonts w:ascii="Times New Roman" w:eastAsia="Times New Roman" w:hAnsi="Times New Roman" w:cs="Times New Roman"/>
          <w:sz w:val="28"/>
          <w:szCs w:val="28"/>
          <w:lang w:eastAsia="ru-RU"/>
        </w:rPr>
        <w:t xml:space="preserve">либо </w:t>
      </w:r>
      <w:r w:rsidR="003C03E1" w:rsidRPr="000759CB">
        <w:rPr>
          <w:rFonts w:ascii="Times New Roman" w:eastAsia="Times New Roman" w:hAnsi="Times New Roman" w:cs="Times New Roman"/>
          <w:sz w:val="28"/>
          <w:szCs w:val="28"/>
          <w:lang w:eastAsia="ru-RU"/>
        </w:rPr>
        <w:t>консульским</w:t>
      </w:r>
      <w:r w:rsidR="003C03E1" w:rsidRPr="000759CB">
        <w:t xml:space="preserve"> </w:t>
      </w:r>
      <w:r w:rsidR="003C03E1" w:rsidRPr="000759CB">
        <w:rPr>
          <w:rFonts w:ascii="Times New Roman" w:eastAsia="Times New Roman" w:hAnsi="Times New Roman" w:cs="Times New Roman"/>
          <w:sz w:val="28"/>
          <w:szCs w:val="28"/>
          <w:lang w:eastAsia="ru-RU"/>
        </w:rPr>
        <w:t>должностным лицом</w:t>
      </w:r>
      <w:r w:rsidR="000759CB" w:rsidRPr="000759CB">
        <w:rPr>
          <w:rFonts w:ascii="Times New Roman" w:eastAsia="Times New Roman" w:hAnsi="Times New Roman" w:cs="Times New Roman"/>
          <w:sz w:val="28"/>
          <w:szCs w:val="28"/>
          <w:lang w:eastAsia="ru-RU"/>
        </w:rPr>
        <w:t>,</w:t>
      </w:r>
      <w:r w:rsidRPr="000759CB">
        <w:rPr>
          <w:rFonts w:ascii="Times New Roman" w:eastAsia="Times New Roman" w:hAnsi="Times New Roman" w:cs="Times New Roman"/>
          <w:sz w:val="28"/>
          <w:szCs w:val="28"/>
          <w:lang w:eastAsia="ru-RU"/>
        </w:rPr>
        <w:t xml:space="preserve"> уполномоченным</w:t>
      </w:r>
      <w:r w:rsidRPr="004E2DDE">
        <w:rPr>
          <w:rFonts w:ascii="Times New Roman" w:eastAsia="Times New Roman" w:hAnsi="Times New Roman" w:cs="Times New Roman"/>
          <w:sz w:val="28"/>
          <w:szCs w:val="28"/>
          <w:lang w:eastAsia="ru-RU"/>
        </w:rPr>
        <w:t xml:space="preserve">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4E2DDE">
        <w:rPr>
          <w:rFonts w:ascii="Times New Roman" w:eastAsia="Times New Roman" w:hAnsi="Times New Roman" w:cs="Times New Roman"/>
          <w:sz w:val="28"/>
          <w:szCs w:val="28"/>
          <w:lang w:eastAsia="ru-RU"/>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w:t>
      </w:r>
      <w:r w:rsidRPr="004E40DB">
        <w:rPr>
          <w:rFonts w:ascii="Times New Roman" w:eastAsia="Times New Roman" w:hAnsi="Times New Roman" w:cs="Times New Roman"/>
          <w:color w:val="000000"/>
          <w:sz w:val="28"/>
          <w:szCs w:val="28"/>
          <w:lang w:eastAsia="ru-RU" w:bidi="ru-RU"/>
        </w:rPr>
        <w:lastRenderedPageBreak/>
        <w:t>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759CB" w:rsidRDefault="008908EC" w:rsidP="000759CB">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w:t>
      </w:r>
      <w:r w:rsidRPr="000759CB">
        <w:rPr>
          <w:rFonts w:ascii="Times New Roman" w:eastAsia="Times New Roman" w:hAnsi="Times New Roman" w:cs="Times New Roman"/>
          <w:color w:val="000000"/>
          <w:sz w:val="28"/>
          <w:szCs w:val="28"/>
          <w:lang w:eastAsia="ru-RU" w:bidi="ru-RU"/>
        </w:rPr>
        <w:t>исторического наследия Президента Российской Федерации за предоставлением в безвозмездное пользование;</w:t>
      </w:r>
    </w:p>
    <w:p w:rsidR="008908EC" w:rsidRPr="000759CB" w:rsidRDefault="008908EC" w:rsidP="000759CB">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0759CB">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0759CB">
        <w:rPr>
          <w:rFonts w:ascii="Times New Roman" w:eastAsia="Times New Roman" w:hAnsi="Times New Roman" w:cs="Times New Roman"/>
          <w:color w:val="000000"/>
          <w:sz w:val="28"/>
          <w:szCs w:val="28"/>
          <w:lang w:eastAsia="ru-RU" w:bidi="ru-RU"/>
        </w:rPr>
        <w:t xml:space="preserve">за период до 1 января 2020 г. </w:t>
      </w:r>
      <w:r w:rsidRPr="000759C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0759C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lastRenderedPageBreak/>
        <w:t>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0759CB">
        <w:rPr>
          <w:rFonts w:ascii="Times New Roman" w:eastAsia="Times New Roman" w:hAnsi="Times New Roman" w:cs="Times New Roman"/>
          <w:color w:val="000000"/>
          <w:sz w:val="28"/>
          <w:szCs w:val="28"/>
          <w:lang w:eastAsia="ru-RU" w:bidi="ru-RU"/>
        </w:rPr>
        <w:t>в границах особой экономической</w:t>
      </w:r>
      <w:r w:rsidRPr="004E40DB">
        <w:rPr>
          <w:rFonts w:ascii="Times New Roman" w:eastAsia="Times New Roman" w:hAnsi="Times New Roman" w:cs="Times New Roman"/>
          <w:color w:val="000000"/>
          <w:sz w:val="28"/>
          <w:szCs w:val="28"/>
          <w:lang w:eastAsia="ru-RU" w:bidi="ru-RU"/>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r>
      <w:r w:rsidR="00A80D5E">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lastRenderedPageBreak/>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D31703">
        <w:rPr>
          <w:rFonts w:ascii="Times New Roman" w:eastAsia="Times New Roman" w:hAnsi="Times New Roman" w:cs="Times New Roman"/>
          <w:sz w:val="28"/>
          <w:szCs w:val="28"/>
          <w:lang w:eastAsia="ru-RU"/>
        </w:rPr>
        <w:lastRenderedPageBreak/>
        <w:t>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9468F4">
        <w:rPr>
          <w:rFonts w:ascii="Times New Roman" w:eastAsia="Times New Roman" w:hAnsi="Times New Roman" w:cs="Times New Roman"/>
          <w:sz w:val="28"/>
          <w:szCs w:val="28"/>
          <w:lang w:eastAsia="ru-RU"/>
        </w:rPr>
        <w:t>ПГУ КК</w:t>
      </w:r>
      <w:r w:rsidRPr="00D31703">
        <w:rPr>
          <w:rFonts w:ascii="Times New Roman" w:eastAsia="Times New Roman" w:hAnsi="Times New Roman" w:cs="Times New Roman"/>
          <w:sz w:val="28"/>
          <w:szCs w:val="28"/>
          <w:lang w:eastAsia="ru-RU"/>
        </w:rPr>
        <w:t xml:space="preserve">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w:t>
      </w:r>
      <w:r w:rsidRPr="00005B8D">
        <w:rPr>
          <w:rFonts w:ascii="Times New Roman" w:eastAsiaTheme="minorEastAsia" w:hAnsi="Times New Roman" w:cs="Times New Roman"/>
          <w:sz w:val="28"/>
          <w:szCs w:val="28"/>
          <w:lang w:eastAsia="ru-RU"/>
        </w:rPr>
        <w:lastRenderedPageBreak/>
        <w:t>интерактивной форме заявления на ЕПГУ/</w:t>
      </w:r>
      <w:r w:rsidR="009468F4">
        <w:rPr>
          <w:rFonts w:ascii="Times New Roman" w:eastAsiaTheme="minorEastAsia" w:hAnsi="Times New Roman" w:cs="Times New Roman"/>
          <w:sz w:val="28"/>
          <w:szCs w:val="28"/>
          <w:lang w:eastAsia="ru-RU"/>
        </w:rPr>
        <w:t>ПГУ КК</w:t>
      </w:r>
      <w:r w:rsidRPr="00005B8D">
        <w:rPr>
          <w:rFonts w:ascii="Times New Roman" w:eastAsiaTheme="minorEastAsia" w:hAnsi="Times New Roman" w:cs="Times New Roman"/>
          <w:sz w:val="28"/>
          <w:szCs w:val="28"/>
          <w:lang w:eastAsia="ru-RU"/>
        </w:rPr>
        <w:t>.</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BE405A">
        <w:rPr>
          <w:rFonts w:ascii="Times New Roman" w:hAnsi="Times New Roman" w:cs="Times New Roman"/>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w:t>
      </w:r>
      <w:r w:rsidRPr="00BE405A">
        <w:rPr>
          <w:rFonts w:ascii="Times New Roman" w:hAnsi="Times New Roman" w:cs="Times New Roman"/>
          <w:sz w:val="28"/>
          <w:szCs w:val="28"/>
        </w:rPr>
        <w:lastRenderedPageBreak/>
        <w:t>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w:t>
      </w:r>
      <w:r w:rsidRPr="009D5B06">
        <w:rPr>
          <w:rFonts w:ascii="Times New Roman" w:hAnsi="Times New Roman" w:cs="Times New Roman"/>
          <w:sz w:val="28"/>
          <w:szCs w:val="28"/>
        </w:rPr>
        <w:lastRenderedPageBreak/>
        <w:t xml:space="preserve">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0759CB">
        <w:rPr>
          <w:rFonts w:ascii="Times New Roman" w:eastAsiaTheme="minorEastAsia" w:hAnsi="Times New Roman" w:cs="Times New Roman"/>
          <w:sz w:val="28"/>
          <w:szCs w:val="28"/>
          <w:lang w:eastAsia="ru-RU"/>
        </w:rPr>
        <w:t>подпунктами 2</w:t>
      </w:r>
      <w:r w:rsidR="000759CB" w:rsidRPr="000759CB">
        <w:rPr>
          <w:rFonts w:ascii="Times New Roman" w:eastAsiaTheme="minorEastAsia" w:hAnsi="Times New Roman" w:cs="Times New Roman"/>
          <w:sz w:val="28"/>
          <w:szCs w:val="28"/>
          <w:lang w:eastAsia="ru-RU"/>
        </w:rPr>
        <w:t>,</w:t>
      </w:r>
      <w:r w:rsidR="000759CB">
        <w:rPr>
          <w:rFonts w:ascii="Times New Roman" w:eastAsiaTheme="minorEastAsia" w:hAnsi="Times New Roman" w:cs="Times New Roman"/>
          <w:strike/>
          <w:sz w:val="28"/>
          <w:szCs w:val="28"/>
          <w:lang w:eastAsia="ru-RU"/>
        </w:rPr>
        <w:t xml:space="preserve"> </w:t>
      </w:r>
      <w:r w:rsidR="00EA1B97" w:rsidRPr="00005B8D">
        <w:rPr>
          <w:rFonts w:ascii="Times New Roman" w:eastAsiaTheme="minorEastAsia" w:hAnsi="Times New Roman" w:cs="Times New Roman"/>
          <w:strike/>
          <w:sz w:val="28"/>
          <w:szCs w:val="28"/>
          <w:lang w:eastAsia="ru-RU"/>
        </w:rPr>
        <w:t xml:space="preserve"> </w:t>
      </w:r>
      <w:r w:rsidR="00005B8D" w:rsidRPr="000759CB">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w:t>
      </w:r>
      <w:r w:rsidR="00FE501C">
        <w:rPr>
          <w:rFonts w:ascii="Times New Roman" w:hAnsi="Times New Roman" w:cs="Times New Roman"/>
          <w:sz w:val="28"/>
          <w:szCs w:val="28"/>
        </w:rPr>
        <w:t xml:space="preserve">ГАУ КК «МФЦ» </w:t>
      </w:r>
      <w:r w:rsidRPr="00073FB7">
        <w:rPr>
          <w:rFonts w:ascii="Times New Roman" w:hAnsi="Times New Roman" w:cs="Times New Roman"/>
          <w:sz w:val="28"/>
          <w:szCs w:val="28"/>
        </w:rPr>
        <w:t>- в течение 1 рабочего дня;</w:t>
      </w:r>
    </w:p>
    <w:p w:rsidR="003B2D96" w:rsidRPr="00AB6A4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w:t>
      </w:r>
      <w:r w:rsidR="009468F4">
        <w:rPr>
          <w:rFonts w:ascii="Times New Roman" w:hAnsi="Times New Roman" w:cs="Times New Roman"/>
          <w:sz w:val="28"/>
          <w:szCs w:val="28"/>
        </w:rPr>
        <w:t>ПГУ КК</w:t>
      </w:r>
      <w:r w:rsidRPr="002A4AAF">
        <w:rPr>
          <w:rFonts w:ascii="Times New Roman" w:hAnsi="Times New Roman" w:cs="Times New Roman"/>
          <w:sz w:val="28"/>
          <w:szCs w:val="28"/>
        </w:rPr>
        <w:t xml:space="preserve">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w:t>
      </w:r>
      <w:r w:rsidR="009468F4">
        <w:rPr>
          <w:rFonts w:ascii="Times New Roman" w:hAnsi="Times New Roman" w:cs="Times New Roman"/>
          <w:sz w:val="28"/>
          <w:szCs w:val="28"/>
        </w:rPr>
        <w:t>ПГУ КК</w:t>
      </w:r>
      <w:r w:rsidRPr="002A4AAF">
        <w:rPr>
          <w:rFonts w:ascii="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2A4AAF">
        <w:rPr>
          <w:rFonts w:ascii="Times New Roman" w:eastAsia="Times New Roman" w:hAnsi="Times New Roman" w:cs="Times New Roman"/>
          <w:sz w:val="28"/>
          <w:szCs w:val="28"/>
          <w:lang w:eastAsia="ru-RU"/>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A4AAF">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w:t>
      </w:r>
      <w:r w:rsidR="009468F4">
        <w:rPr>
          <w:rFonts w:ascii="Times New Roman" w:eastAsiaTheme="minorEastAsia" w:hAnsi="Times New Roman" w:cs="Times New Roman"/>
          <w:sz w:val="28"/>
          <w:szCs w:val="28"/>
          <w:lang w:eastAsia="ru-RU"/>
        </w:rPr>
        <w:t>ПГУ КК</w:t>
      </w:r>
      <w:r w:rsidRPr="00BF08A5">
        <w:rPr>
          <w:rFonts w:ascii="Times New Roman" w:eastAsiaTheme="minorEastAsia" w:hAnsi="Times New Roman" w:cs="Times New Roman"/>
          <w:sz w:val="28"/>
          <w:szCs w:val="28"/>
          <w:lang w:eastAsia="ru-RU"/>
        </w:rPr>
        <w:t xml:space="preserve">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 xml:space="preserve">услуга предоставляется посредством ЕПГУ и(или) </w:t>
      </w:r>
      <w:r w:rsidR="009468F4">
        <w:rPr>
          <w:rFonts w:ascii="Times New Roman" w:eastAsiaTheme="minorEastAsia" w:hAnsi="Times New Roman" w:cs="Times New Roman"/>
          <w:sz w:val="28"/>
          <w:szCs w:val="28"/>
          <w:lang w:eastAsia="ru-RU"/>
        </w:rPr>
        <w:t>ПГУ КК</w:t>
      </w:r>
      <w:r w:rsidRPr="00BF08A5">
        <w:rPr>
          <w:rFonts w:ascii="Times New Roman" w:eastAsiaTheme="minorEastAsia" w:hAnsi="Times New Roman" w:cs="Times New Roman"/>
          <w:sz w:val="28"/>
          <w:szCs w:val="28"/>
          <w:lang w:eastAsia="ru-RU"/>
        </w:rPr>
        <w:t>)</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w:t>
      </w:r>
      <w:r w:rsidR="00FE501C">
        <w:rPr>
          <w:rFonts w:ascii="Times New Roman" w:eastAsia="Times New Roman" w:hAnsi="Times New Roman" w:cs="Times New Roman"/>
          <w:sz w:val="28"/>
          <w:szCs w:val="28"/>
          <w:lang w:eastAsia="ru-RU"/>
        </w:rPr>
        <w:t xml:space="preserve">ГАУ КК «МФЦ» </w:t>
      </w:r>
      <w:r w:rsidRPr="002A4AAF">
        <w:rPr>
          <w:rFonts w:ascii="Times New Roman" w:eastAsia="Times New Roman" w:hAnsi="Times New Roman" w:cs="Times New Roman"/>
          <w:sz w:val="28"/>
          <w:szCs w:val="28"/>
          <w:lang w:eastAsia="ru-RU"/>
        </w:rPr>
        <w:t xml:space="preserve">при подаче документов на получение муниципальной услуги и не более одного обращения при получении результата в </w:t>
      </w:r>
      <w:r w:rsidR="00FE501C">
        <w:rPr>
          <w:rFonts w:ascii="Times New Roman" w:eastAsia="Times New Roman" w:hAnsi="Times New Roman" w:cs="Times New Roman"/>
          <w:sz w:val="28"/>
          <w:szCs w:val="28"/>
          <w:lang w:eastAsia="ru-RU"/>
        </w:rPr>
        <w:t>ГАУ КК «МФЦ»</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w:t>
      </w:r>
      <w:r w:rsidR="009468F4">
        <w:rPr>
          <w:rFonts w:ascii="Times New Roman" w:eastAsia="Times New Roman" w:hAnsi="Times New Roman" w:cs="Times New Roman"/>
          <w:sz w:val="28"/>
          <w:szCs w:val="28"/>
          <w:lang w:eastAsia="ru-RU"/>
        </w:rPr>
        <w:t>ПГУ КК</w:t>
      </w:r>
      <w:r w:rsidRPr="002A4AAF">
        <w:rPr>
          <w:rFonts w:ascii="Times New Roman" w:eastAsia="Times New Roman" w:hAnsi="Times New Roman" w:cs="Times New Roman"/>
          <w:sz w:val="28"/>
          <w:szCs w:val="28"/>
          <w:lang w:eastAsia="ru-RU"/>
        </w:rPr>
        <w:t xml:space="preserve">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2A4AAF">
        <w:rPr>
          <w:rFonts w:ascii="Times New Roman" w:eastAsia="Times New Roman" w:hAnsi="Times New Roman" w:cs="Times New Roman"/>
          <w:sz w:val="28"/>
          <w:szCs w:val="28"/>
          <w:lang w:eastAsia="ru-RU"/>
        </w:rPr>
        <w:lastRenderedPageBreak/>
        <w:t>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w:t>
      </w:r>
      <w:r w:rsidR="009468F4">
        <w:rPr>
          <w:rFonts w:ascii="Times New Roman" w:eastAsia="Times New Roman" w:hAnsi="Times New Roman" w:cs="Times New Roman"/>
          <w:sz w:val="28"/>
          <w:szCs w:val="28"/>
          <w:lang w:eastAsia="ru-RU"/>
        </w:rPr>
        <w:t>ПГУ КК</w:t>
      </w:r>
      <w:r w:rsidRPr="00BF08A5">
        <w:rPr>
          <w:rFonts w:ascii="Times New Roman" w:eastAsia="Times New Roman" w:hAnsi="Times New Roman" w:cs="Times New Roman"/>
          <w:sz w:val="28"/>
          <w:szCs w:val="28"/>
          <w:lang w:eastAsia="ru-RU"/>
        </w:rPr>
        <w:t xml:space="preserve">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76556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 xml:space="preserve">заявления и документов о предоставлении </w:t>
      </w:r>
      <w:r w:rsidR="00317678" w:rsidRPr="00765567">
        <w:rPr>
          <w:rFonts w:ascii="Times New Roman" w:hAnsi="Times New Roman" w:cs="Times New Roman"/>
          <w:sz w:val="28"/>
          <w:szCs w:val="28"/>
        </w:rPr>
        <w:t>муниципальной услуги</w:t>
      </w:r>
      <w:r w:rsidRPr="00765567">
        <w:rPr>
          <w:rFonts w:ascii="Times New Roman" w:hAnsi="Times New Roman" w:cs="Times New Roman"/>
          <w:sz w:val="28"/>
          <w:szCs w:val="28"/>
        </w:rPr>
        <w:t xml:space="preserve"> </w:t>
      </w:r>
      <w:r w:rsidR="00A47058" w:rsidRPr="00765567">
        <w:rPr>
          <w:rFonts w:ascii="Times New Roman" w:hAnsi="Times New Roman" w:cs="Times New Roman"/>
          <w:sz w:val="28"/>
          <w:szCs w:val="28"/>
        </w:rPr>
        <w:t xml:space="preserve">– </w:t>
      </w:r>
      <w:r w:rsidR="00A9342A" w:rsidRPr="00765567">
        <w:rPr>
          <w:rFonts w:ascii="Times New Roman" w:hAnsi="Times New Roman" w:cs="Times New Roman"/>
          <w:sz w:val="28"/>
          <w:szCs w:val="28"/>
        </w:rPr>
        <w:t xml:space="preserve">10 </w:t>
      </w:r>
      <w:r w:rsidR="00103455" w:rsidRPr="00765567">
        <w:rPr>
          <w:rFonts w:ascii="Times New Roman" w:hAnsi="Times New Roman" w:cs="Times New Roman"/>
          <w:sz w:val="28"/>
          <w:szCs w:val="28"/>
        </w:rPr>
        <w:t xml:space="preserve">рабочих </w:t>
      </w:r>
      <w:r w:rsidR="00A47058" w:rsidRPr="00765567">
        <w:rPr>
          <w:rFonts w:ascii="Times New Roman" w:hAnsi="Times New Roman" w:cs="Times New Roman"/>
          <w:sz w:val="28"/>
          <w:szCs w:val="28"/>
        </w:rPr>
        <w:t>дн</w:t>
      </w:r>
      <w:r w:rsidR="00103455" w:rsidRPr="00765567">
        <w:rPr>
          <w:rFonts w:ascii="Times New Roman" w:hAnsi="Times New Roman" w:cs="Times New Roman"/>
          <w:sz w:val="28"/>
          <w:szCs w:val="28"/>
        </w:rPr>
        <w:t>ей</w:t>
      </w:r>
      <w:r w:rsidR="005E7747" w:rsidRPr="00765567">
        <w:rPr>
          <w:rFonts w:ascii="Times New Roman" w:hAnsi="Times New Roman" w:cs="Times New Roman"/>
          <w:sz w:val="28"/>
          <w:szCs w:val="28"/>
        </w:rPr>
        <w:t xml:space="preserve"> (в период до 01.01.202</w:t>
      </w:r>
      <w:r w:rsidR="00A9342A" w:rsidRPr="00765567">
        <w:rPr>
          <w:rFonts w:ascii="Times New Roman" w:hAnsi="Times New Roman" w:cs="Times New Roman"/>
          <w:sz w:val="28"/>
          <w:szCs w:val="28"/>
        </w:rPr>
        <w:t>4</w:t>
      </w:r>
      <w:r w:rsidR="005E7747" w:rsidRPr="00765567">
        <w:rPr>
          <w:rFonts w:ascii="Times New Roman" w:hAnsi="Times New Roman" w:cs="Times New Roman"/>
          <w:sz w:val="28"/>
          <w:szCs w:val="28"/>
        </w:rPr>
        <w:t xml:space="preserve"> – 6 рабочих дней)</w:t>
      </w:r>
      <w:r w:rsidR="00C17D96" w:rsidRPr="00765567">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w:t>
      </w:r>
      <w:r w:rsidRPr="00A9342A">
        <w:rPr>
          <w:rFonts w:ascii="Times New Roman" w:eastAsia="Times New Roman" w:hAnsi="Times New Roman" w:cs="Times New Roman"/>
          <w:sz w:val="28"/>
          <w:szCs w:val="28"/>
          <w:lang w:eastAsia="ru-RU"/>
        </w:rPr>
        <w:lastRenderedPageBreak/>
        <w:t xml:space="preserve">электронного взаимодействия </w:t>
      </w:r>
      <w:r w:rsidR="007C7045">
        <w:rPr>
          <w:rFonts w:ascii="Times New Roman" w:eastAsia="Times New Roman" w:hAnsi="Times New Roman" w:cs="Times New Roman"/>
          <w:sz w:val="28"/>
          <w:szCs w:val="28"/>
          <w:lang w:eastAsia="ru-RU"/>
        </w:rPr>
        <w:t>Краснодарского края</w:t>
      </w:r>
      <w:r w:rsidRPr="00A9342A">
        <w:rPr>
          <w:rFonts w:ascii="Times New Roman" w:eastAsia="Times New Roman" w:hAnsi="Times New Roman" w:cs="Times New Roman"/>
          <w:sz w:val="28"/>
          <w:szCs w:val="28"/>
          <w:lang w:eastAsia="ru-RU"/>
        </w:rPr>
        <w:t xml:space="preserve">(далее - </w:t>
      </w:r>
      <w:r w:rsidR="00765567">
        <w:rPr>
          <w:rFonts w:ascii="Times New Roman" w:eastAsia="Times New Roman" w:hAnsi="Times New Roman" w:cs="Times New Roman"/>
          <w:sz w:val="28"/>
          <w:szCs w:val="28"/>
          <w:lang w:eastAsia="ru-RU"/>
        </w:rPr>
        <w:t>АИС «Межвед КК»</w:t>
      </w:r>
      <w:r w:rsidRPr="00A9342A">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w:t>
      </w:r>
      <w:r w:rsidR="00765567">
        <w:rPr>
          <w:rFonts w:ascii="Times New Roman" w:eastAsia="Times New Roman" w:hAnsi="Times New Roman" w:cs="Times New Roman"/>
          <w:sz w:val="28"/>
          <w:szCs w:val="28"/>
          <w:lang w:eastAsia="ru-RU"/>
        </w:rPr>
        <w:t>АИС «Межвед КК»</w:t>
      </w:r>
      <w:r w:rsidRPr="00073FB7">
        <w:rPr>
          <w:rFonts w:ascii="Times New Roman" w:eastAsia="Times New Roman" w:hAnsi="Times New Roman" w:cs="Times New Roman"/>
          <w:sz w:val="28"/>
          <w:szCs w:val="28"/>
          <w:lang w:eastAsia="ru-RU"/>
        </w:rPr>
        <w:t xml:space="preserve">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w:t>
      </w:r>
      <w:r w:rsidR="00765567">
        <w:rPr>
          <w:rFonts w:ascii="Times New Roman" w:eastAsia="Times New Roman" w:hAnsi="Times New Roman" w:cs="Times New Roman"/>
          <w:sz w:val="28"/>
          <w:szCs w:val="28"/>
          <w:lang w:eastAsia="ru-RU"/>
        </w:rPr>
        <w:t>АИС «Межвед КК»</w:t>
      </w:r>
      <w:r w:rsidRPr="00073FB7">
        <w:rPr>
          <w:rFonts w:ascii="Times New Roman" w:eastAsia="Times New Roman" w:hAnsi="Times New Roman" w:cs="Times New Roman"/>
          <w:sz w:val="28"/>
          <w:szCs w:val="28"/>
          <w:lang w:eastAsia="ru-RU"/>
        </w:rPr>
        <w:t>.</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направление соответствующего статуса в </w:t>
      </w:r>
      <w:r w:rsidR="00765567">
        <w:rPr>
          <w:rFonts w:ascii="Times New Roman" w:eastAsiaTheme="minorEastAsia" w:hAnsi="Times New Roman" w:cs="Times New Roman"/>
          <w:sz w:val="28"/>
          <w:szCs w:val="28"/>
          <w:lang w:eastAsia="ru-RU"/>
        </w:rPr>
        <w:t>АИС «Межвед КК»</w:t>
      </w:r>
      <w:r w:rsidRPr="00073FB7">
        <w:rPr>
          <w:rFonts w:ascii="Times New Roman" w:eastAsiaTheme="minorEastAsia" w:hAnsi="Times New Roman" w:cs="Times New Roman"/>
          <w:sz w:val="28"/>
          <w:szCs w:val="28"/>
          <w:lang w:eastAsia="ru-RU"/>
        </w:rPr>
        <w:t xml:space="preserve"> заявителю в личный кабинет </w:t>
      </w:r>
      <w:r w:rsidR="009468F4">
        <w:rPr>
          <w:rFonts w:ascii="Times New Roman" w:eastAsiaTheme="minorEastAsia" w:hAnsi="Times New Roman" w:cs="Times New Roman"/>
          <w:sz w:val="28"/>
          <w:szCs w:val="28"/>
          <w:lang w:eastAsia="ru-RU"/>
        </w:rPr>
        <w:t>ПГУ КК</w:t>
      </w:r>
      <w:r w:rsidRPr="00073FB7">
        <w:rPr>
          <w:rFonts w:ascii="Times New Roman" w:eastAsiaTheme="minorEastAsia" w:hAnsi="Times New Roman" w:cs="Times New Roman"/>
          <w:sz w:val="28"/>
          <w:szCs w:val="28"/>
          <w:lang w:eastAsia="ru-RU"/>
        </w:rPr>
        <w:t>/ЕП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roofErr w:type="gramEnd"/>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в </w:t>
      </w:r>
      <w:r w:rsidR="00765567">
        <w:rPr>
          <w:rFonts w:ascii="Times New Roman" w:eastAsiaTheme="minorEastAsia" w:hAnsi="Times New Roman" w:cs="Times New Roman"/>
          <w:sz w:val="28"/>
          <w:szCs w:val="28"/>
          <w:lang w:eastAsia="ru-RU"/>
        </w:rPr>
        <w:t>АИС «Межвед КК»</w:t>
      </w:r>
      <w:r w:rsidRPr="00073FB7">
        <w:rPr>
          <w:rFonts w:ascii="Times New Roman" w:eastAsiaTheme="minorEastAsia" w:hAnsi="Times New Roman" w:cs="Times New Roman"/>
          <w:sz w:val="28"/>
          <w:szCs w:val="28"/>
          <w:lang w:eastAsia="ru-RU"/>
        </w:rPr>
        <w:t>.</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в </w:t>
      </w:r>
      <w:r w:rsidR="00765567">
        <w:rPr>
          <w:rFonts w:ascii="Times New Roman" w:eastAsia="Times New Roman" w:hAnsi="Times New Roman" w:cs="Times New Roman"/>
          <w:sz w:val="28"/>
          <w:szCs w:val="28"/>
          <w:lang w:eastAsia="ru-RU"/>
        </w:rPr>
        <w:t>АИС «Межвед КК»</w:t>
      </w:r>
      <w:r w:rsidRPr="00073FB7">
        <w:rPr>
          <w:rFonts w:ascii="Times New Roman" w:eastAsia="Times New Roman" w:hAnsi="Times New Roman" w:cs="Times New Roman"/>
          <w:sz w:val="28"/>
          <w:szCs w:val="28"/>
          <w:lang w:eastAsia="ru-RU"/>
        </w:rPr>
        <w:t xml:space="preserve">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765567">
        <w:rPr>
          <w:rFonts w:ascii="Times New Roman" w:eastAsia="Times New Roman" w:hAnsi="Times New Roman" w:cs="Times New Roman"/>
          <w:sz w:val="28"/>
          <w:szCs w:val="28"/>
          <w:lang w:eastAsia="ru-RU"/>
        </w:rPr>
        <w:t>АИС «Межвед КК»</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A9342A">
        <w:rPr>
          <w:rFonts w:ascii="Times New Roman" w:hAnsi="Times New Roman"/>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lastRenderedPageBreak/>
        <w:t>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 xml:space="preserve">работник Администрации, ответственный за делопроизводство, загружает результат (подписанное решение) предоставления муниципальной услуги в </w:t>
      </w:r>
      <w:r w:rsidR="00765567">
        <w:rPr>
          <w:rFonts w:ascii="Times New Roman" w:eastAsia="Times New Roman" w:hAnsi="Times New Roman" w:cs="Times New Roman"/>
          <w:sz w:val="28"/>
          <w:szCs w:val="28"/>
          <w:lang w:eastAsia="ru-RU"/>
        </w:rPr>
        <w:t>АИС «Межвед КК»</w:t>
      </w:r>
      <w:r w:rsidR="003B2D96" w:rsidRPr="00073FB7">
        <w:rPr>
          <w:rFonts w:ascii="Times New Roman" w:eastAsia="Times New Roman" w:hAnsi="Times New Roman" w:cs="Times New Roman"/>
          <w:sz w:val="28"/>
          <w:szCs w:val="28"/>
          <w:lang w:eastAsia="ru-RU"/>
        </w:rPr>
        <w:t xml:space="preserve">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w:t>
      </w:r>
      <w:r w:rsidR="00765567">
        <w:rPr>
          <w:rFonts w:ascii="Times New Roman" w:eastAsia="Times New Roman" w:hAnsi="Times New Roman" w:cs="Times New Roman"/>
          <w:sz w:val="28"/>
          <w:szCs w:val="28"/>
          <w:lang w:eastAsia="ru-RU"/>
        </w:rPr>
        <w:t>АИС «Межвед КК»</w:t>
      </w:r>
      <w:r w:rsidR="003B2D96" w:rsidRPr="00073FB7">
        <w:rPr>
          <w:rFonts w:ascii="Times New Roman" w:eastAsia="Times New Roman" w:hAnsi="Times New Roman" w:cs="Times New Roman"/>
          <w:sz w:val="28"/>
          <w:szCs w:val="28"/>
          <w:lang w:eastAsia="ru-RU"/>
        </w:rPr>
        <w:t xml:space="preserve">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подачи заявления через ЕПГУ или через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в личном кабинете на ЕПГУ или на </w:t>
      </w:r>
      <w:r w:rsidR="009468F4">
        <w:rPr>
          <w:rFonts w:ascii="Times New Roman" w:eastAsia="Times New Roman" w:hAnsi="Times New Roman" w:cs="Times New Roman"/>
          <w:sz w:val="28"/>
          <w:szCs w:val="28"/>
          <w:lang w:eastAsia="ru-RU"/>
        </w:rPr>
        <w:t>ПГУ КК</w:t>
      </w:r>
      <w:r w:rsidRPr="00073FB7">
        <w:rPr>
          <w:rFonts w:ascii="Times New Roman" w:eastAsia="Times New Roman" w:hAnsi="Times New Roman" w:cs="Times New Roman"/>
          <w:sz w:val="28"/>
          <w:szCs w:val="28"/>
          <w:lang w:eastAsia="ru-RU"/>
        </w:rPr>
        <w:t xml:space="preserve">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009468F4">
        <w:rPr>
          <w:rFonts w:ascii="Times New Roman" w:eastAsia="Times New Roman" w:hAnsi="Times New Roman" w:cs="Times New Roman"/>
          <w:sz w:val="28"/>
          <w:szCs w:val="28"/>
          <w:lang w:eastAsia="ru-RU"/>
        </w:rPr>
        <w:t>ПГУ КК</w:t>
      </w:r>
      <w:r w:rsidRPr="00073FB7">
        <w:rPr>
          <w:rFonts w:ascii="Times New Roman" w:eastAsia="Times New Roman" w:hAnsi="Times New Roman" w:cs="Times New Roman"/>
          <w:sz w:val="28"/>
          <w:szCs w:val="28"/>
          <w:lang w:eastAsia="ru-RU"/>
        </w:rPr>
        <w:t>.</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073FB7">
        <w:rPr>
          <w:rFonts w:ascii="Times New Roman" w:eastAsia="Times New Roman" w:hAnsi="Times New Roman" w:cs="Times New Roman"/>
          <w:sz w:val="28"/>
          <w:szCs w:val="28"/>
          <w:lang w:eastAsia="ru-RU"/>
        </w:rPr>
        <w:lastRenderedPageBreak/>
        <w:t xml:space="preserve">посредством </w:t>
      </w:r>
      <w:r w:rsidR="009468F4">
        <w:rPr>
          <w:rFonts w:ascii="Times New Roman" w:eastAsia="Times New Roman" w:hAnsi="Times New Roman" w:cs="Times New Roman"/>
          <w:sz w:val="28"/>
          <w:szCs w:val="28"/>
          <w:lang w:eastAsia="ru-RU"/>
        </w:rPr>
        <w:t>ПГУ КК</w:t>
      </w:r>
      <w:r w:rsidRPr="00073FB7">
        <w:rPr>
          <w:rFonts w:ascii="Times New Roman" w:eastAsia="Times New Roman" w:hAnsi="Times New Roman" w:cs="Times New Roman"/>
          <w:sz w:val="28"/>
          <w:szCs w:val="28"/>
          <w:lang w:eastAsia="ru-RU"/>
        </w:rPr>
        <w:t xml:space="preserve"> либо через ЕПГУ, </w:t>
      </w:r>
      <w:r w:rsidR="00765567">
        <w:rPr>
          <w:rFonts w:ascii="Times New Roman" w:eastAsia="Times New Roman" w:hAnsi="Times New Roman" w:cs="Times New Roman"/>
          <w:sz w:val="28"/>
          <w:szCs w:val="28"/>
          <w:lang w:eastAsia="ru-RU"/>
        </w:rPr>
        <w:t>АИС «Межвед КК»</w:t>
      </w:r>
      <w:r w:rsidRPr="00073FB7">
        <w:rPr>
          <w:rFonts w:ascii="Times New Roman" w:eastAsia="Times New Roman" w:hAnsi="Times New Roman" w:cs="Times New Roman"/>
          <w:sz w:val="28"/>
          <w:szCs w:val="28"/>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9468F4">
        <w:rPr>
          <w:rFonts w:ascii="Times New Roman" w:eastAsia="Times New Roman" w:hAnsi="Times New Roman" w:cs="Times New Roman"/>
          <w:sz w:val="28"/>
          <w:szCs w:val="28"/>
          <w:lang w:eastAsia="ru-RU"/>
        </w:rPr>
        <w:t>ПГУ КК</w:t>
      </w:r>
      <w:r w:rsidRPr="00073FB7">
        <w:rPr>
          <w:rFonts w:ascii="Times New Roman" w:eastAsia="Times New Roman" w:hAnsi="Times New Roman" w:cs="Times New Roman"/>
          <w:sz w:val="28"/>
          <w:szCs w:val="28"/>
          <w:lang w:eastAsia="ru-RU"/>
        </w:rPr>
        <w:t xml:space="preserve">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765567">
        <w:rPr>
          <w:rFonts w:ascii="Times New Roman" w:eastAsia="Times New Roman" w:hAnsi="Times New Roman" w:cs="Times New Roman"/>
          <w:sz w:val="28"/>
          <w:szCs w:val="28"/>
          <w:lang w:eastAsia="ru-RU"/>
        </w:rPr>
        <w:t>АИС «Межвед КК»</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w:t>
      </w:r>
      <w:r w:rsidR="00765567">
        <w:rPr>
          <w:rFonts w:ascii="Times New Roman" w:eastAsia="Times New Roman" w:hAnsi="Times New Roman" w:cs="Times New Roman"/>
          <w:sz w:val="28"/>
          <w:szCs w:val="28"/>
          <w:lang w:eastAsia="ru-RU"/>
        </w:rPr>
        <w:t>АИС «Межвед КК»</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9468F4">
        <w:rPr>
          <w:rFonts w:ascii="Times New Roman" w:eastAsia="Times New Roman" w:hAnsi="Times New Roman" w:cs="Times New Roman"/>
          <w:sz w:val="28"/>
          <w:szCs w:val="28"/>
          <w:lang w:eastAsia="ru-RU"/>
        </w:rPr>
        <w:t>ПГУ КК</w:t>
      </w:r>
      <w:r w:rsidRPr="00073FB7">
        <w:rPr>
          <w:rFonts w:ascii="Times New Roman" w:eastAsia="Times New Roman" w:hAnsi="Times New Roman" w:cs="Times New Roman"/>
          <w:sz w:val="28"/>
          <w:szCs w:val="28"/>
          <w:lang w:eastAsia="ru-RU"/>
        </w:rPr>
        <w:t xml:space="preserve">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w:t>
      </w:r>
      <w:r w:rsidR="009468F4">
        <w:rPr>
          <w:rFonts w:ascii="Times New Roman" w:eastAsia="Times New Roman" w:hAnsi="Times New Roman" w:cs="Times New Roman"/>
          <w:sz w:val="28"/>
          <w:szCs w:val="28"/>
          <w:lang w:eastAsia="ru-RU"/>
        </w:rPr>
        <w:t>ПГУ КК</w:t>
      </w:r>
      <w:r w:rsidRPr="00B832BD">
        <w:rPr>
          <w:rFonts w:ascii="Times New Roman" w:eastAsia="Times New Roman" w:hAnsi="Times New Roman" w:cs="Times New Roman"/>
          <w:sz w:val="28"/>
          <w:szCs w:val="28"/>
          <w:lang w:eastAsia="ru-RU"/>
        </w:rPr>
        <w:t xml:space="preserve">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A9342A">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w:t>
      </w:r>
      <w:r w:rsidRPr="00D31703">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xml:space="preserve">, либо </w:t>
      </w:r>
      <w:r w:rsidRPr="00D31703">
        <w:rPr>
          <w:rFonts w:ascii="Times New Roman" w:eastAsia="Times New Roman" w:hAnsi="Times New Roman" w:cs="Times New Roman"/>
          <w:sz w:val="28"/>
          <w:szCs w:val="28"/>
          <w:lang w:eastAsia="ru-RU"/>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FE501C" w:rsidRDefault="004D120B" w:rsidP="00FE50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FE50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65567">
        <w:rPr>
          <w:rFonts w:ascii="Times New Roman" w:eastAsia="Times New Roman" w:hAnsi="Times New Roman" w:cs="Times New Roman"/>
          <w:sz w:val="28"/>
          <w:szCs w:val="28"/>
          <w:lang w:eastAsia="ru-RU"/>
        </w:rPr>
        <w:t>Краснодарского края</w:t>
      </w:r>
      <w:r w:rsidRPr="00D31703">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C7045">
        <w:rPr>
          <w:rFonts w:ascii="Times New Roman" w:eastAsia="Times New Roman" w:hAnsi="Times New Roman" w:cs="Times New Roman"/>
          <w:sz w:val="28"/>
          <w:szCs w:val="28"/>
          <w:lang w:eastAsia="ru-RU"/>
        </w:rPr>
        <w:t>Краснодарского края</w:t>
      </w:r>
      <w:r w:rsidR="00765567">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65567">
        <w:rPr>
          <w:rFonts w:ascii="Times New Roman" w:eastAsia="Times New Roman" w:hAnsi="Times New Roman" w:cs="Times New Roman"/>
          <w:sz w:val="28"/>
          <w:szCs w:val="28"/>
          <w:lang w:eastAsia="ru-RU"/>
        </w:rPr>
        <w:t>Краснодарского края</w:t>
      </w:r>
      <w:r w:rsidRPr="00D31703">
        <w:rPr>
          <w:rFonts w:ascii="Times New Roman" w:eastAsia="Times New Roman" w:hAnsi="Times New Roman" w:cs="Times New Roman"/>
          <w:sz w:val="28"/>
          <w:szCs w:val="28"/>
          <w:lang w:eastAsia="ru-RU"/>
        </w:rPr>
        <w:t>.</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31703">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65567">
        <w:rPr>
          <w:rFonts w:ascii="Times New Roman" w:eastAsia="Times New Roman" w:hAnsi="Times New Roman" w:cs="Times New Roman"/>
          <w:sz w:val="28"/>
          <w:szCs w:val="28"/>
          <w:lang w:eastAsia="ru-RU"/>
        </w:rPr>
        <w:t>Краснодарского края</w:t>
      </w:r>
      <w:r w:rsidRPr="00D31703">
        <w:rPr>
          <w:rFonts w:ascii="Times New Roman" w:eastAsia="Times New Roman" w:hAnsi="Times New Roman" w:cs="Times New Roman"/>
          <w:sz w:val="28"/>
          <w:szCs w:val="28"/>
          <w:lang w:eastAsia="ru-RU"/>
        </w:rPr>
        <w:t>,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65567">
        <w:rPr>
          <w:rFonts w:ascii="Times New Roman" w:eastAsia="Times New Roman" w:hAnsi="Times New Roman" w:cs="Times New Roman"/>
          <w:sz w:val="28"/>
          <w:szCs w:val="28"/>
          <w:lang w:eastAsia="ru-RU"/>
        </w:rPr>
        <w:t>Краснодарского края</w:t>
      </w:r>
      <w:r w:rsidRPr="00D31703">
        <w:rPr>
          <w:rFonts w:ascii="Times New Roman" w:eastAsia="Times New Roman" w:hAnsi="Times New Roman" w:cs="Times New Roman"/>
          <w:sz w:val="28"/>
          <w:szCs w:val="28"/>
          <w:lang w:eastAsia="ru-RU"/>
        </w:rPr>
        <w:t>,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501C" w:rsidRDefault="004D120B" w:rsidP="00FE50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sidRPr="00D31703">
        <w:rPr>
          <w:rFonts w:ascii="Times New Roman" w:eastAsia="Times New Roman" w:hAnsi="Times New Roman" w:cs="Times New Roman"/>
          <w:sz w:val="28"/>
          <w:szCs w:val="28"/>
          <w:lang w:eastAsia="ru-RU"/>
        </w:rPr>
        <w:lastRenderedPageBreak/>
        <w:t>ФЗ.</w:t>
      </w:r>
      <w:proofErr w:type="gramEnd"/>
    </w:p>
    <w:p w:rsidR="004D120B" w:rsidRPr="00D31703" w:rsidRDefault="004D120B" w:rsidP="00FE50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либо в </w:t>
      </w:r>
      <w:r w:rsidR="00FE501C">
        <w:rPr>
          <w:rFonts w:ascii="Times New Roman" w:eastAsia="Times New Roman" w:hAnsi="Times New Roman" w:cs="Times New Roman"/>
          <w:sz w:val="28"/>
          <w:szCs w:val="28"/>
          <w:lang w:eastAsia="ru-RU"/>
        </w:rPr>
        <w:t>Департамент информатизации и связи</w:t>
      </w:r>
      <w:r w:rsidRPr="00D31703">
        <w:rPr>
          <w:rFonts w:ascii="Times New Roman" w:eastAsia="Times New Roman" w:hAnsi="Times New Roman" w:cs="Times New Roman"/>
          <w:sz w:val="28"/>
          <w:szCs w:val="28"/>
          <w:lang w:eastAsia="ru-RU"/>
        </w:rPr>
        <w:t xml:space="preserve"> </w:t>
      </w:r>
      <w:r w:rsidR="00765567">
        <w:rPr>
          <w:rFonts w:ascii="Times New Roman" w:eastAsia="Times New Roman" w:hAnsi="Times New Roman" w:cs="Times New Roman"/>
          <w:sz w:val="28"/>
          <w:szCs w:val="28"/>
          <w:lang w:eastAsia="ru-RU"/>
        </w:rPr>
        <w:t>Краснодарского края</w:t>
      </w:r>
      <w:r w:rsidRPr="00D31703">
        <w:rPr>
          <w:rFonts w:ascii="Times New Roman" w:eastAsia="Times New Roman" w:hAnsi="Times New Roman" w:cs="Times New Roman"/>
          <w:sz w:val="28"/>
          <w:szCs w:val="28"/>
          <w:lang w:eastAsia="ru-RU"/>
        </w:rPr>
        <w:t xml:space="preserve">, являющийся учредителем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(далее - учредитель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подаются руководителю многофункционального центра. Жалобы на решения и действия (бездействие)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подаются учредителю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009468F4">
        <w:rPr>
          <w:rFonts w:ascii="Times New Roman" w:eastAsia="Times New Roman" w:hAnsi="Times New Roman" w:cs="Times New Roman"/>
          <w:sz w:val="28"/>
          <w:szCs w:val="28"/>
          <w:lang w:eastAsia="ru-RU"/>
        </w:rPr>
        <w:t>ПГУ КК</w:t>
      </w:r>
      <w:r w:rsidRPr="00D31703">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009468F4">
        <w:rPr>
          <w:rFonts w:ascii="Times New Roman" w:eastAsia="Times New Roman" w:hAnsi="Times New Roman" w:cs="Times New Roman"/>
          <w:sz w:val="28"/>
          <w:szCs w:val="28"/>
          <w:lang w:eastAsia="ru-RU"/>
        </w:rPr>
        <w:t>ПГУ КК</w:t>
      </w:r>
      <w:r w:rsidRPr="00D31703">
        <w:rPr>
          <w:rFonts w:ascii="Times New Roman" w:eastAsia="Times New Roman" w:hAnsi="Times New Roman" w:cs="Times New Roman"/>
          <w:sz w:val="28"/>
          <w:szCs w:val="28"/>
          <w:lang w:eastAsia="ru-RU"/>
        </w:rPr>
        <w:t>,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 xml:space="preserve">,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00FE501C">
        <w:rPr>
          <w:rFonts w:ascii="Times New Roman" w:eastAsia="Times New Roman" w:hAnsi="Times New Roman" w:cs="Times New Roman"/>
          <w:sz w:val="28"/>
          <w:szCs w:val="28"/>
          <w:lang w:eastAsia="ru-RU"/>
        </w:rPr>
        <w:t>ГАУ КК «МФЦ»</w:t>
      </w:r>
      <w:r w:rsidRPr="00D31703">
        <w:rPr>
          <w:rFonts w:ascii="Times New Roman" w:eastAsia="Times New Roman" w:hAnsi="Times New Roman" w:cs="Times New Roman"/>
          <w:sz w:val="28"/>
          <w:szCs w:val="28"/>
          <w:lang w:eastAsia="ru-RU"/>
        </w:rPr>
        <w:t xml:space="preserve">, учредителю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65567">
        <w:rPr>
          <w:rFonts w:ascii="Times New Roman" w:eastAsia="Times New Roman" w:hAnsi="Times New Roman" w:cs="Times New Roman"/>
          <w:sz w:val="28"/>
          <w:szCs w:val="28"/>
          <w:lang w:eastAsia="ru-RU"/>
        </w:rPr>
        <w:t>Краснодарского края</w:t>
      </w:r>
      <w:r w:rsidRPr="00D31703">
        <w:rPr>
          <w:rFonts w:ascii="Times New Roman" w:eastAsia="Times New Roman" w:hAnsi="Times New Roman" w:cs="Times New Roman"/>
          <w:sz w:val="28"/>
          <w:szCs w:val="28"/>
          <w:lang w:eastAsia="ru-RU"/>
        </w:rPr>
        <w:t xml:space="preserve">,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 xml:space="preserve">рассмотрения жалобы </w:t>
      </w:r>
      <w:r w:rsidRPr="00D31703">
        <w:rPr>
          <w:rFonts w:ascii="Times New Roman" w:eastAsia="Times New Roman" w:hAnsi="Times New Roman" w:cs="Times New Roman"/>
          <w:sz w:val="28"/>
          <w:szCs w:val="28"/>
          <w:lang w:eastAsia="ru-RU"/>
        </w:rPr>
        <w:lastRenderedPageBreak/>
        <w:t>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при наличии вступившего в силу соглашения о взаимодействии между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 xml:space="preserve">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w:t>
      </w:r>
      <w:r w:rsidR="00FE501C">
        <w:rPr>
          <w:rFonts w:ascii="Times New Roman" w:eastAsia="Times New Roman" w:hAnsi="Times New Roman" w:cs="Times New Roman"/>
          <w:sz w:val="28"/>
          <w:szCs w:val="28"/>
          <w:lang w:eastAsia="ru-RU"/>
        </w:rPr>
        <w:t xml:space="preserve">ГАУ КК «МФЦ» </w:t>
      </w:r>
      <w:r w:rsidRPr="00D31703">
        <w:rPr>
          <w:rFonts w:ascii="Times New Roman" w:eastAsia="Times New Roman" w:hAnsi="Times New Roman" w:cs="Times New Roman"/>
          <w:sz w:val="28"/>
          <w:szCs w:val="28"/>
          <w:lang w:eastAsia="ru-RU"/>
        </w:rPr>
        <w:t>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w:t>
      </w:r>
      <w:r w:rsidRPr="00D31703">
        <w:rPr>
          <w:rFonts w:ascii="Times New Roman" w:eastAsia="Times New Roman" w:hAnsi="Times New Roman" w:cs="Times New Roman"/>
          <w:sz w:val="28"/>
          <w:szCs w:val="28"/>
          <w:lang w:eastAsia="ru-RU"/>
        </w:rPr>
        <w:lastRenderedPageBreak/>
        <w:t xml:space="preserve">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1"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AB6A4D" w:rsidRDefault="00AB6A4D"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B6A4D" w:rsidRDefault="00AB6A4D"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B6A4D" w:rsidRDefault="00AB6A4D"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B6A4D" w:rsidRPr="00D31703" w:rsidRDefault="00AB6A4D" w:rsidP="00AB6A4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отдела                                </w:t>
      </w:r>
      <w:r w:rsidR="00327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27A30">
        <w:rPr>
          <w:rFonts w:ascii="Times New Roman" w:eastAsia="Times New Roman" w:hAnsi="Times New Roman" w:cs="Times New Roman"/>
          <w:sz w:val="28"/>
          <w:szCs w:val="28"/>
          <w:lang w:eastAsia="ru-RU"/>
        </w:rPr>
        <w:t>В.В.Данильченко</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762D5E">
          <w:headerReference w:type="default" r:id="rId22"/>
          <w:footerReference w:type="default" r:id="rId23"/>
          <w:headerReference w:type="first" r:id="rId24"/>
          <w:pgSz w:w="11906" w:h="16838"/>
          <w:pgMar w:top="1134" w:right="567" w:bottom="1134" w:left="1701"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327A30" w:rsidRPr="00327A30">
        <w:rPr>
          <w:rFonts w:ascii="Times New Roman" w:hAnsi="Times New Roman" w:cs="Times New Roman"/>
          <w:kern w:val="2"/>
          <w:sz w:val="24"/>
          <w:szCs w:val="24"/>
          <w:lang w:eastAsia="ru-RU"/>
        </w:rPr>
        <w:t>Копанского</w:t>
      </w:r>
      <w:r w:rsidR="00FE501C">
        <w:rPr>
          <w:rFonts w:ascii="Times New Roman" w:eastAsiaTheme="minorEastAsia" w:hAnsi="Times New Roman" w:cs="Times New Roman"/>
          <w:sz w:val="24"/>
          <w:szCs w:val="24"/>
          <w:lang w:eastAsia="ru-RU"/>
        </w:rPr>
        <w:t xml:space="preserve"> </w:t>
      </w:r>
      <w:proofErr w:type="gramStart"/>
      <w:r w:rsidR="00FE501C">
        <w:rPr>
          <w:rFonts w:ascii="Times New Roman" w:eastAsiaTheme="minorEastAsia" w:hAnsi="Times New Roman" w:cs="Times New Roman"/>
          <w:sz w:val="24"/>
          <w:szCs w:val="24"/>
          <w:lang w:eastAsia="ru-RU"/>
        </w:rPr>
        <w:t>сельского</w:t>
      </w:r>
      <w:proofErr w:type="gramEnd"/>
      <w:r w:rsidRPr="00D31703">
        <w:rPr>
          <w:rFonts w:ascii="Times New Roman" w:eastAsiaTheme="minorEastAsia" w:hAnsi="Times New Roman" w:cs="Times New Roman"/>
          <w:sz w:val="24"/>
          <w:szCs w:val="24"/>
          <w:lang w:eastAsia="ru-RU"/>
        </w:rPr>
        <w:t xml:space="preserve"> </w:t>
      </w:r>
    </w:p>
    <w:p w:rsidR="00FE501C" w:rsidRDefault="00FE501C"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поселения Ейского района</w:t>
      </w:r>
    </w:p>
    <w:p w:rsidR="004D120B" w:rsidRPr="00D31703" w:rsidRDefault="0076556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Краснодарского края</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6A2484" w:rsidRDefault="002570CF" w:rsidP="002570CF">
            <w:pPr>
              <w:pStyle w:val="ab"/>
              <w:widowControl w:val="0"/>
              <w:numPr>
                <w:ilvl w:val="0"/>
                <w:numId w:val="10"/>
              </w:numPr>
              <w:autoSpaceDE w:val="0"/>
              <w:autoSpaceDN w:val="0"/>
              <w:contextualSpacing/>
              <w:rPr>
                <w:rFonts w:eastAsia="Times New Roman"/>
                <w:szCs w:val="20"/>
              </w:rPr>
            </w:pPr>
            <w:r w:rsidRPr="006A2484">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w:t>
            </w:r>
            <w:r w:rsidRPr="006A2484">
              <w:rPr>
                <w:rFonts w:eastAsia="Times New Roman"/>
                <w:szCs w:val="20"/>
              </w:rPr>
              <w:lastRenderedPageBreak/>
              <w:t>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Pr="007536A8">
              <w:rPr>
                <w:rFonts w:eastAsia="Times New Roman"/>
                <w:szCs w:val="20"/>
              </w:rPr>
              <w:lastRenderedPageBreak/>
              <w:t>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w:t>
            </w:r>
            <w:r w:rsidRPr="007536A8">
              <w:rPr>
                <w:rFonts w:eastAsia="Times New Roman"/>
                <w:szCs w:val="20"/>
              </w:rPr>
              <w:lastRenderedPageBreak/>
              <w:t xml:space="preserve">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w:t>
            </w:r>
            <w:r w:rsidRPr="007536A8">
              <w:rPr>
                <w:rFonts w:eastAsia="Times New Roman"/>
                <w:szCs w:val="20"/>
              </w:rPr>
              <w:lastRenderedPageBreak/>
              <w:t>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w:t>
            </w:r>
            <w:r w:rsidRPr="007536A8">
              <w:rPr>
                <w:rFonts w:eastAsia="Times New Roman"/>
                <w:szCs w:val="20"/>
              </w:rPr>
              <w:lastRenderedPageBreak/>
              <w:t>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w:t>
            </w:r>
            <w:r w:rsidRPr="007536A8">
              <w:rPr>
                <w:rFonts w:eastAsia="Times New Roman"/>
                <w:szCs w:val="20"/>
              </w:rPr>
              <w:lastRenderedPageBreak/>
              <w:t xml:space="preserve">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w:t>
            </w:r>
            <w:r w:rsidRPr="007536A8">
              <w:rPr>
                <w:rFonts w:eastAsia="Times New Roman"/>
                <w:szCs w:val="20"/>
              </w:rPr>
              <w:lastRenderedPageBreak/>
              <w:t>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w:t>
            </w:r>
            <w:r w:rsidRPr="007536A8">
              <w:rPr>
                <w:rFonts w:eastAsia="Times New Roman"/>
                <w:szCs w:val="20"/>
              </w:rPr>
              <w:lastRenderedPageBreak/>
              <w:t>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w:t>
            </w:r>
            <w:r w:rsidRPr="007536A8">
              <w:rPr>
                <w:rFonts w:eastAsia="Times New Roman"/>
                <w:szCs w:val="20"/>
              </w:rPr>
              <w:lastRenderedPageBreak/>
              <w:t>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w:t>
            </w:r>
            <w:r w:rsidRPr="007536A8">
              <w:rPr>
                <w:rFonts w:ascii="Calibri" w:eastAsia="Times New Roman" w:hAnsi="Calibri" w:cs="Calibri"/>
              </w:rPr>
              <w:lastRenderedPageBreak/>
              <w:t>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Pr="007536A8">
              <w:rPr>
                <w:rFonts w:eastAsia="Times New Roman"/>
                <w:szCs w:val="20"/>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Pr="007536A8">
              <w:rPr>
                <w:rFonts w:eastAsia="Times New Roman"/>
                <w:szCs w:val="20"/>
              </w:rPr>
              <w:lastRenderedPageBreak/>
              <w:t>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7536A8">
              <w:rPr>
                <w:rFonts w:eastAsia="Times New Roman"/>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 xml:space="preserve">учае, если земельный участок предоставляется взамен земельного участка, изымаемого для государственных или муниципальных нужд: </w:t>
      </w:r>
      <w:r w:rsidRPr="00D31703">
        <w:rPr>
          <w:rFonts w:ascii="ArialMT" w:eastAsiaTheme="minorEastAsia" w:hAnsi="ArialMT" w:cs="ArialMT"/>
          <w:sz w:val="26"/>
          <w:szCs w:val="26"/>
          <w:lang w:eastAsia="ru-RU"/>
        </w:rPr>
        <w:lastRenderedPageBreak/>
        <w:t>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 xml:space="preserve">направить в электронной форме в личный кабинет на </w:t>
            </w:r>
            <w:r w:rsidR="009468F4">
              <w:rPr>
                <w:rFonts w:ascii="Times New Roman" w:eastAsia="Times New Roman" w:hAnsi="Times New Roman" w:cs="Times New Roman"/>
                <w:sz w:val="24"/>
                <w:szCs w:val="24"/>
                <w:lang w:eastAsia="ru-RU"/>
              </w:rPr>
              <w:t>ПГУ КК</w:t>
            </w:r>
            <w:r w:rsidRPr="00EF3A04">
              <w:rPr>
                <w:rFonts w:ascii="Times New Roman" w:eastAsia="Times New Roman" w:hAnsi="Times New Roman" w:cs="Times New Roman"/>
                <w:sz w:val="24"/>
                <w:szCs w:val="24"/>
                <w:lang w:eastAsia="ru-RU"/>
              </w:rPr>
              <w:t>/ЕПГУ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2B7176"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2B7176"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D9732B">
        <w:rPr>
          <w:rFonts w:ascii="Times New Roman" w:hAnsi="Times New Roman" w:cs="Times New Roman"/>
        </w:rPr>
        <w:t>документов</w:t>
      </w:r>
      <w:r w:rsidR="00C20D40" w:rsidRPr="00D9732B">
        <w:t xml:space="preserve"> </w:t>
      </w:r>
      <w:r w:rsidR="00C20D40" w:rsidRPr="00D9732B">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F4" w:rsidRDefault="003346F4">
      <w:pPr>
        <w:spacing w:after="0" w:line="240" w:lineRule="auto"/>
      </w:pPr>
      <w:r>
        <w:separator/>
      </w:r>
    </w:p>
  </w:endnote>
  <w:endnote w:type="continuationSeparator" w:id="0">
    <w:p w:rsidR="003346F4" w:rsidRDefault="00334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4" w:rsidRDefault="003346F4">
    <w:pPr>
      <w:pStyle w:val="a8"/>
      <w:jc w:val="center"/>
    </w:pPr>
  </w:p>
  <w:p w:rsidR="003346F4" w:rsidRDefault="003346F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4" w:rsidRDefault="003346F4">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346F4" w:rsidRDefault="003346F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346F4" w:rsidRDefault="003346F4">
                <w:pPr>
                  <w:pStyle w:val="afc"/>
                  <w:spacing w:line="240" w:lineRule="auto"/>
                </w:pPr>
                <w:r>
                  <w:t>Документ создан в электронной форме. № 004-6406/2022-9 от 15.07.2022.</w:t>
                </w:r>
              </w:p>
              <w:p w:rsidR="003346F4" w:rsidRDefault="003346F4">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4" w:rsidRDefault="003346F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F4" w:rsidRDefault="003346F4">
      <w:pPr>
        <w:spacing w:after="0" w:line="240" w:lineRule="auto"/>
      </w:pPr>
      <w:r>
        <w:separator/>
      </w:r>
    </w:p>
  </w:footnote>
  <w:footnote w:type="continuationSeparator" w:id="0">
    <w:p w:rsidR="003346F4" w:rsidRDefault="00334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346F4" w:rsidRDefault="003346F4">
        <w:pPr>
          <w:pStyle w:val="a6"/>
          <w:jc w:val="center"/>
        </w:pPr>
        <w:fldSimple w:instr="PAGE   \* MERGEFORMAT">
          <w:r w:rsidR="00327A30">
            <w:rPr>
              <w:noProof/>
            </w:rPr>
            <w:t>35</w:t>
          </w:r>
        </w:fldSimple>
      </w:p>
    </w:sdtContent>
  </w:sdt>
  <w:p w:rsidR="003346F4" w:rsidRDefault="003346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4" w:rsidRDefault="003346F4">
    <w:pPr>
      <w:pStyle w:val="a6"/>
      <w:jc w:val="center"/>
    </w:pPr>
  </w:p>
  <w:p w:rsidR="003346F4" w:rsidRDefault="003346F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4" w:rsidRDefault="003346F4">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346F4" w:rsidRDefault="003346F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346F4" w:rsidRDefault="003346F4">
        <w:pPr>
          <w:pStyle w:val="a6"/>
          <w:jc w:val="center"/>
        </w:pPr>
        <w:fldSimple w:instr="PAGE   \* MERGEFORMAT">
          <w:r w:rsidR="005517A5">
            <w:rPr>
              <w:noProof/>
            </w:rPr>
            <w:t>55</w:t>
          </w:r>
        </w:fldSimple>
      </w:p>
    </w:sdtContent>
  </w:sdt>
  <w:p w:rsidR="003346F4" w:rsidRDefault="003346F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59CB"/>
    <w:rsid w:val="00076307"/>
    <w:rsid w:val="0008749A"/>
    <w:rsid w:val="00093E15"/>
    <w:rsid w:val="000C0E6C"/>
    <w:rsid w:val="000F7C64"/>
    <w:rsid w:val="00100571"/>
    <w:rsid w:val="00103455"/>
    <w:rsid w:val="0010776E"/>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5CEA"/>
    <w:rsid w:val="00266D90"/>
    <w:rsid w:val="00270E58"/>
    <w:rsid w:val="002811CE"/>
    <w:rsid w:val="002908B8"/>
    <w:rsid w:val="00295D59"/>
    <w:rsid w:val="00295F6A"/>
    <w:rsid w:val="002977AD"/>
    <w:rsid w:val="0029784B"/>
    <w:rsid w:val="002A4440"/>
    <w:rsid w:val="002B3E6A"/>
    <w:rsid w:val="002B7176"/>
    <w:rsid w:val="002C11F6"/>
    <w:rsid w:val="002C1812"/>
    <w:rsid w:val="002D4054"/>
    <w:rsid w:val="002D5F51"/>
    <w:rsid w:val="002F5CC3"/>
    <w:rsid w:val="00317678"/>
    <w:rsid w:val="00321198"/>
    <w:rsid w:val="0032721D"/>
    <w:rsid w:val="00327A30"/>
    <w:rsid w:val="00327BCD"/>
    <w:rsid w:val="003346F4"/>
    <w:rsid w:val="003404B2"/>
    <w:rsid w:val="0035770A"/>
    <w:rsid w:val="00370073"/>
    <w:rsid w:val="003A074B"/>
    <w:rsid w:val="003A5A39"/>
    <w:rsid w:val="003B2D96"/>
    <w:rsid w:val="003B6C3D"/>
    <w:rsid w:val="003C03E1"/>
    <w:rsid w:val="003C29E5"/>
    <w:rsid w:val="003C7CAF"/>
    <w:rsid w:val="003D1B2D"/>
    <w:rsid w:val="003D761A"/>
    <w:rsid w:val="003E4E7C"/>
    <w:rsid w:val="003E6FE2"/>
    <w:rsid w:val="003F0BF9"/>
    <w:rsid w:val="00401DFB"/>
    <w:rsid w:val="00412273"/>
    <w:rsid w:val="004173D0"/>
    <w:rsid w:val="0042698B"/>
    <w:rsid w:val="0043768C"/>
    <w:rsid w:val="004429F2"/>
    <w:rsid w:val="004548F0"/>
    <w:rsid w:val="0046298C"/>
    <w:rsid w:val="00465952"/>
    <w:rsid w:val="00472BB4"/>
    <w:rsid w:val="0048354D"/>
    <w:rsid w:val="004962A3"/>
    <w:rsid w:val="00496845"/>
    <w:rsid w:val="00497E73"/>
    <w:rsid w:val="004A2AC1"/>
    <w:rsid w:val="004A33B0"/>
    <w:rsid w:val="004A77C3"/>
    <w:rsid w:val="004B45FF"/>
    <w:rsid w:val="004C5FF3"/>
    <w:rsid w:val="004C7D6D"/>
    <w:rsid w:val="004D0580"/>
    <w:rsid w:val="004D120B"/>
    <w:rsid w:val="004E2DDE"/>
    <w:rsid w:val="004E40DB"/>
    <w:rsid w:val="0052572C"/>
    <w:rsid w:val="00530F8F"/>
    <w:rsid w:val="00536722"/>
    <w:rsid w:val="00541412"/>
    <w:rsid w:val="00545D75"/>
    <w:rsid w:val="00547CA0"/>
    <w:rsid w:val="005517A5"/>
    <w:rsid w:val="00552AAB"/>
    <w:rsid w:val="00590AF0"/>
    <w:rsid w:val="005941BE"/>
    <w:rsid w:val="005961C5"/>
    <w:rsid w:val="005A0E7A"/>
    <w:rsid w:val="005A5D12"/>
    <w:rsid w:val="005B3116"/>
    <w:rsid w:val="005D7D12"/>
    <w:rsid w:val="005E2FB4"/>
    <w:rsid w:val="005E7747"/>
    <w:rsid w:val="00604D18"/>
    <w:rsid w:val="00615070"/>
    <w:rsid w:val="0065009E"/>
    <w:rsid w:val="00681A95"/>
    <w:rsid w:val="00682945"/>
    <w:rsid w:val="00694A18"/>
    <w:rsid w:val="006A2484"/>
    <w:rsid w:val="006C3F5C"/>
    <w:rsid w:val="006C54FE"/>
    <w:rsid w:val="006D0387"/>
    <w:rsid w:val="006D53B4"/>
    <w:rsid w:val="006E66BE"/>
    <w:rsid w:val="006F6397"/>
    <w:rsid w:val="00700B9B"/>
    <w:rsid w:val="00701949"/>
    <w:rsid w:val="00727FBD"/>
    <w:rsid w:val="007439B0"/>
    <w:rsid w:val="00762D5E"/>
    <w:rsid w:val="00765567"/>
    <w:rsid w:val="00773C56"/>
    <w:rsid w:val="00777EA7"/>
    <w:rsid w:val="0078287F"/>
    <w:rsid w:val="007855EB"/>
    <w:rsid w:val="00791AC0"/>
    <w:rsid w:val="007945BD"/>
    <w:rsid w:val="007A1CCF"/>
    <w:rsid w:val="007A33A9"/>
    <w:rsid w:val="007A4F47"/>
    <w:rsid w:val="007C52B4"/>
    <w:rsid w:val="007C7045"/>
    <w:rsid w:val="007E51BF"/>
    <w:rsid w:val="007E69C4"/>
    <w:rsid w:val="0084431C"/>
    <w:rsid w:val="0084761D"/>
    <w:rsid w:val="00862F56"/>
    <w:rsid w:val="008801AC"/>
    <w:rsid w:val="008908EC"/>
    <w:rsid w:val="00893764"/>
    <w:rsid w:val="00895565"/>
    <w:rsid w:val="008D67FB"/>
    <w:rsid w:val="009006FE"/>
    <w:rsid w:val="009229E3"/>
    <w:rsid w:val="0092435E"/>
    <w:rsid w:val="00933FB9"/>
    <w:rsid w:val="009468F4"/>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0D5E"/>
    <w:rsid w:val="00A83032"/>
    <w:rsid w:val="00A90E41"/>
    <w:rsid w:val="00A9342A"/>
    <w:rsid w:val="00A97C3D"/>
    <w:rsid w:val="00AA23A2"/>
    <w:rsid w:val="00AA4954"/>
    <w:rsid w:val="00AB66A1"/>
    <w:rsid w:val="00AB6A4D"/>
    <w:rsid w:val="00AC06BD"/>
    <w:rsid w:val="00AC7A3F"/>
    <w:rsid w:val="00AD7A37"/>
    <w:rsid w:val="00B00D4C"/>
    <w:rsid w:val="00B073A5"/>
    <w:rsid w:val="00B13DBB"/>
    <w:rsid w:val="00B2144A"/>
    <w:rsid w:val="00B214CF"/>
    <w:rsid w:val="00B27E64"/>
    <w:rsid w:val="00B30565"/>
    <w:rsid w:val="00B33F0F"/>
    <w:rsid w:val="00B44B32"/>
    <w:rsid w:val="00B717D9"/>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07E6A"/>
    <w:rsid w:val="00D20C4F"/>
    <w:rsid w:val="00D2240B"/>
    <w:rsid w:val="00D263E4"/>
    <w:rsid w:val="00D31703"/>
    <w:rsid w:val="00D53A6D"/>
    <w:rsid w:val="00D544B9"/>
    <w:rsid w:val="00D63132"/>
    <w:rsid w:val="00D7339B"/>
    <w:rsid w:val="00D7606E"/>
    <w:rsid w:val="00D960F7"/>
    <w:rsid w:val="00D9732B"/>
    <w:rsid w:val="00DA7871"/>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D214E"/>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 w:val="00FE5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Body Text"/>
    <w:basedOn w:val="a"/>
    <w:link w:val="afe"/>
    <w:uiPriority w:val="1"/>
    <w:qFormat/>
    <w:rsid w:val="00541412"/>
    <w:pPr>
      <w:widowControl w:val="0"/>
      <w:autoSpaceDE w:val="0"/>
      <w:autoSpaceDN w:val="0"/>
      <w:spacing w:after="0" w:line="240" w:lineRule="auto"/>
      <w:ind w:left="102"/>
      <w:jc w:val="both"/>
    </w:pPr>
    <w:rPr>
      <w:rFonts w:ascii="Times New Roman" w:eastAsia="Times New Roman" w:hAnsi="Times New Roman" w:cs="Times New Roman"/>
      <w:sz w:val="28"/>
      <w:szCs w:val="28"/>
    </w:rPr>
  </w:style>
  <w:style w:type="character" w:customStyle="1" w:styleId="afe">
    <w:name w:val="Основной текст Знак"/>
    <w:basedOn w:val="a0"/>
    <w:link w:val="afd"/>
    <w:uiPriority w:val="1"/>
    <w:rsid w:val="0054141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1091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3E44-E9B9-4BA4-8BF2-ECB67F5E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19197</Words>
  <Characters>109426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Татьяна</cp:lastModifiedBy>
  <cp:revision>3</cp:revision>
  <cp:lastPrinted>2023-05-11T11:54:00Z</cp:lastPrinted>
  <dcterms:created xsi:type="dcterms:W3CDTF">2023-11-07T10:26:00Z</dcterms:created>
  <dcterms:modified xsi:type="dcterms:W3CDTF">2023-11-08T10:57:00Z</dcterms:modified>
</cp:coreProperties>
</file>