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C1" w:rsidRPr="00990037" w:rsidRDefault="002845C1" w:rsidP="002845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14"/>
          <w:lang w:eastAsia="ru-RU"/>
        </w:rPr>
        <w:drawing>
          <wp:anchor distT="0" distB="0" distL="114300" distR="114300" simplePos="0" relativeHeight="251659264" behindDoc="0" locked="0" layoutInCell="1" allowOverlap="1" wp14:anchorId="370748AB" wp14:editId="2D7B9C32">
            <wp:simplePos x="0" y="0"/>
            <wp:positionH relativeFrom="column">
              <wp:posOffset>2571750</wp:posOffset>
            </wp:positionH>
            <wp:positionV relativeFrom="paragraph">
              <wp:posOffset>-561340</wp:posOffset>
            </wp:positionV>
            <wp:extent cx="600075" cy="685800"/>
            <wp:effectExtent l="0" t="0" r="9525" b="0"/>
            <wp:wrapSquare wrapText="right"/>
            <wp:docPr id="1" name="Рисунок 1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5C1" w:rsidRDefault="002845C1" w:rsidP="002845C1">
      <w:pPr>
        <w:keepNext/>
        <w:widowControl w:val="0"/>
        <w:shd w:val="clear" w:color="auto" w:fill="FFFFFF"/>
        <w:tabs>
          <w:tab w:val="left" w:pos="2590"/>
        </w:tabs>
        <w:autoSpaceDE w:val="0"/>
        <w:autoSpaceDN w:val="0"/>
        <w:adjustRightInd w:val="0"/>
        <w:jc w:val="center"/>
        <w:outlineLvl w:val="1"/>
        <w:rPr>
          <w:rFonts w:ascii="heccrbq" w:eastAsia="Times New Roman" w:hAnsi="heccrbq"/>
          <w:b/>
          <w:sz w:val="28"/>
          <w:szCs w:val="28"/>
          <w:lang w:eastAsia="ru-RU"/>
        </w:rPr>
      </w:pPr>
    </w:p>
    <w:p w:rsidR="002845C1" w:rsidRDefault="002845C1" w:rsidP="002845C1">
      <w:pPr>
        <w:keepNext/>
        <w:widowControl w:val="0"/>
        <w:shd w:val="clear" w:color="auto" w:fill="FFFFFF"/>
        <w:tabs>
          <w:tab w:val="left" w:pos="2590"/>
        </w:tabs>
        <w:autoSpaceDE w:val="0"/>
        <w:autoSpaceDN w:val="0"/>
        <w:adjustRightInd w:val="0"/>
        <w:jc w:val="center"/>
        <w:outlineLvl w:val="1"/>
        <w:rPr>
          <w:rFonts w:ascii="heccrbq" w:eastAsia="Times New Roman" w:hAnsi="heccrbq"/>
          <w:b/>
          <w:sz w:val="28"/>
          <w:szCs w:val="28"/>
          <w:lang w:eastAsia="ru-RU"/>
        </w:rPr>
      </w:pPr>
    </w:p>
    <w:p w:rsidR="002845C1" w:rsidRDefault="002845C1" w:rsidP="002845C1">
      <w:pPr>
        <w:keepNext/>
        <w:widowControl w:val="0"/>
        <w:shd w:val="clear" w:color="auto" w:fill="FFFFFF"/>
        <w:tabs>
          <w:tab w:val="left" w:pos="2590"/>
        </w:tabs>
        <w:autoSpaceDE w:val="0"/>
        <w:autoSpaceDN w:val="0"/>
        <w:adjustRightInd w:val="0"/>
        <w:jc w:val="center"/>
        <w:outlineLvl w:val="1"/>
        <w:rPr>
          <w:rFonts w:ascii="heccrbq" w:eastAsia="Times New Roman" w:hAnsi="heccrbq"/>
          <w:b/>
          <w:sz w:val="28"/>
          <w:szCs w:val="28"/>
          <w:lang w:eastAsia="ru-RU"/>
        </w:rPr>
      </w:pPr>
    </w:p>
    <w:p w:rsidR="002845C1" w:rsidRPr="00990037" w:rsidRDefault="002845C1" w:rsidP="002845C1">
      <w:pPr>
        <w:keepNext/>
        <w:widowControl w:val="0"/>
        <w:shd w:val="clear" w:color="auto" w:fill="FFFFFF"/>
        <w:tabs>
          <w:tab w:val="left" w:pos="2590"/>
        </w:tabs>
        <w:autoSpaceDE w:val="0"/>
        <w:autoSpaceDN w:val="0"/>
        <w:adjustRightInd w:val="0"/>
        <w:jc w:val="center"/>
        <w:outlineLvl w:val="1"/>
        <w:rPr>
          <w:rFonts w:ascii="heccrbq" w:eastAsia="Times New Roman" w:hAnsi="heccrbq"/>
          <w:b/>
          <w:bCs/>
          <w:sz w:val="28"/>
          <w:szCs w:val="28"/>
          <w:lang w:eastAsia="ru-RU"/>
        </w:rPr>
      </w:pPr>
      <w:r w:rsidRPr="00990037">
        <w:rPr>
          <w:rFonts w:ascii="heccrbq" w:eastAsia="Times New Roman" w:hAnsi="heccrbq"/>
          <w:b/>
          <w:sz w:val="28"/>
          <w:szCs w:val="28"/>
          <w:lang w:eastAsia="ru-RU"/>
        </w:rPr>
        <w:t xml:space="preserve">АДМИНИСТРАЦИЯ </w:t>
      </w:r>
    </w:p>
    <w:p w:rsidR="002845C1" w:rsidRPr="00990037" w:rsidRDefault="002845C1" w:rsidP="002845C1">
      <w:pPr>
        <w:keepNext/>
        <w:widowControl w:val="0"/>
        <w:shd w:val="clear" w:color="auto" w:fill="FFFFFF"/>
        <w:tabs>
          <w:tab w:val="left" w:pos="2590"/>
        </w:tabs>
        <w:autoSpaceDE w:val="0"/>
        <w:autoSpaceDN w:val="0"/>
        <w:adjustRightInd w:val="0"/>
        <w:jc w:val="center"/>
        <w:outlineLvl w:val="1"/>
        <w:rPr>
          <w:rFonts w:ascii="heccrbq" w:eastAsia="Times New Roman" w:hAnsi="heccrbq"/>
          <w:b/>
          <w:caps/>
          <w:sz w:val="28"/>
          <w:szCs w:val="28"/>
          <w:lang w:eastAsia="ru-RU"/>
        </w:rPr>
      </w:pPr>
      <w:r>
        <w:rPr>
          <w:rFonts w:ascii="heccrbq" w:eastAsia="Times New Roman" w:hAnsi="heccrbq"/>
          <w:b/>
          <w:sz w:val="28"/>
          <w:szCs w:val="28"/>
          <w:lang w:eastAsia="ru-RU"/>
        </w:rPr>
        <w:t xml:space="preserve">КОПАНСКОГО СЕЛЬСКОГО ПОСЕЛЕНИЯ </w:t>
      </w:r>
      <w:r w:rsidRPr="00990037">
        <w:rPr>
          <w:rFonts w:ascii="heccrbq" w:eastAsia="Times New Roman" w:hAnsi="heccrbq"/>
          <w:b/>
          <w:sz w:val="28"/>
          <w:szCs w:val="28"/>
          <w:lang w:eastAsia="ru-RU"/>
        </w:rPr>
        <w:t>ЕЙСКОГО РАЙОНА</w:t>
      </w:r>
    </w:p>
    <w:p w:rsidR="002845C1" w:rsidRPr="00990037" w:rsidRDefault="002845C1" w:rsidP="002845C1">
      <w:pPr>
        <w:keepNext/>
        <w:tabs>
          <w:tab w:val="left" w:pos="2590"/>
        </w:tabs>
        <w:jc w:val="center"/>
        <w:outlineLvl w:val="0"/>
        <w:rPr>
          <w:rFonts w:ascii="heccrbq" w:eastAsia="Times New Roman" w:hAnsi="heccrbq" w:cs="Arial"/>
          <w:kern w:val="32"/>
          <w:sz w:val="20"/>
          <w:szCs w:val="20"/>
          <w:lang w:eastAsia="ru-RU"/>
        </w:rPr>
      </w:pPr>
      <w:bookmarkStart w:id="0" w:name="_GoBack"/>
      <w:bookmarkEnd w:id="0"/>
    </w:p>
    <w:p w:rsidR="002845C1" w:rsidRPr="00990037" w:rsidRDefault="002845C1" w:rsidP="002845C1">
      <w:pPr>
        <w:keepNext/>
        <w:tabs>
          <w:tab w:val="left" w:pos="2590"/>
        </w:tabs>
        <w:jc w:val="center"/>
        <w:outlineLvl w:val="0"/>
        <w:rPr>
          <w:rFonts w:ascii="heccrbq" w:eastAsia="Times New Roman" w:hAnsi="heccrbq" w:cs="Arial"/>
          <w:b/>
          <w:kern w:val="32"/>
          <w:sz w:val="36"/>
          <w:szCs w:val="32"/>
          <w:lang w:eastAsia="ru-RU"/>
        </w:rPr>
      </w:pPr>
      <w:r w:rsidRPr="00990037">
        <w:rPr>
          <w:rFonts w:ascii="heccrbq" w:eastAsia="Times New Roman" w:hAnsi="heccrbq" w:cs="Arial"/>
          <w:b/>
          <w:kern w:val="32"/>
          <w:sz w:val="36"/>
          <w:szCs w:val="32"/>
          <w:lang w:eastAsia="ru-RU"/>
        </w:rPr>
        <w:t xml:space="preserve">Р А С П О Р Я Ж Е Н И Е </w:t>
      </w:r>
    </w:p>
    <w:p w:rsidR="002845C1" w:rsidRPr="00990037" w:rsidRDefault="002845C1" w:rsidP="002845C1">
      <w:pPr>
        <w:tabs>
          <w:tab w:val="left" w:pos="2590"/>
        </w:tabs>
        <w:rPr>
          <w:rFonts w:ascii="heccrbq" w:eastAsia="Times New Roman" w:hAnsi="heccrbq"/>
          <w:sz w:val="12"/>
          <w:lang w:eastAsia="ru-RU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 w:rsidR="002845C1" w:rsidRPr="00990037" w:rsidTr="00561D4D">
        <w:trPr>
          <w:cantSplit/>
        </w:trPr>
        <w:tc>
          <w:tcPr>
            <w:tcW w:w="405" w:type="dxa"/>
            <w:hideMark/>
          </w:tcPr>
          <w:p w:rsidR="002845C1" w:rsidRPr="00990037" w:rsidRDefault="002845C1" w:rsidP="00561D4D">
            <w:pPr>
              <w:tabs>
                <w:tab w:val="left" w:pos="2590"/>
              </w:tabs>
              <w:rPr>
                <w:rFonts w:ascii="heccrbq" w:eastAsia="Times New Roman" w:hAnsi="heccrbq"/>
                <w:bCs/>
                <w:lang w:val="en-US"/>
              </w:rPr>
            </w:pPr>
            <w:r w:rsidRPr="00990037">
              <w:rPr>
                <w:rFonts w:ascii="heccrbq" w:eastAsia="Times New Roman" w:hAnsi="heccrbq"/>
                <w:bCs/>
              </w:rPr>
              <w:t xml:space="preserve"> </w:t>
            </w:r>
            <w:proofErr w:type="spellStart"/>
            <w:r w:rsidRPr="00990037">
              <w:rPr>
                <w:rFonts w:ascii="heccrbq" w:eastAsia="Times New Roman" w:hAnsi="heccrbq"/>
                <w:bCs/>
                <w:lang w:val="en-US"/>
              </w:rPr>
              <w:t>от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45C1" w:rsidRPr="00E707FF" w:rsidRDefault="002845C1" w:rsidP="00561D4D">
            <w:pPr>
              <w:tabs>
                <w:tab w:val="left" w:pos="2590"/>
              </w:tabs>
              <w:rPr>
                <w:rFonts w:ascii="heccrbq" w:eastAsia="Times New Roman" w:hAnsi="heccrbq"/>
                <w:bCs/>
                <w:i/>
              </w:rPr>
            </w:pPr>
            <w:r w:rsidRPr="00990037">
              <w:rPr>
                <w:rFonts w:ascii="heccrbq" w:eastAsia="Times New Roman" w:hAnsi="heccrbq"/>
                <w:bCs/>
                <w:i/>
                <w:lang w:val="en-US"/>
              </w:rPr>
              <w:t xml:space="preserve">   </w:t>
            </w:r>
            <w:r>
              <w:rPr>
                <w:rFonts w:ascii="heccrbq" w:eastAsia="Times New Roman" w:hAnsi="heccrbq"/>
                <w:bCs/>
                <w:i/>
              </w:rPr>
              <w:t>18</w:t>
            </w:r>
            <w:r>
              <w:rPr>
                <w:rFonts w:ascii="heccrbq" w:eastAsia="Times New Roman" w:hAnsi="heccrbq"/>
                <w:bCs/>
                <w:i/>
              </w:rPr>
              <w:t>.07.2024</w:t>
            </w:r>
          </w:p>
        </w:tc>
        <w:tc>
          <w:tcPr>
            <w:tcW w:w="4410" w:type="dxa"/>
            <w:hideMark/>
          </w:tcPr>
          <w:p w:rsidR="002845C1" w:rsidRPr="00990037" w:rsidRDefault="002845C1" w:rsidP="00561D4D">
            <w:pPr>
              <w:tabs>
                <w:tab w:val="left" w:pos="2590"/>
              </w:tabs>
              <w:jc w:val="center"/>
              <w:rPr>
                <w:rFonts w:ascii="heccrbq" w:eastAsia="Times New Roman" w:hAnsi="heccrbq"/>
                <w:bCs/>
                <w:lang w:val="en-US"/>
              </w:rPr>
            </w:pPr>
            <w:r w:rsidRPr="00990037">
              <w:rPr>
                <w:rFonts w:ascii="heccrbq" w:eastAsia="Times New Roman" w:hAnsi="heccrbq"/>
                <w:bCs/>
                <w:lang w:val="en-US"/>
              </w:rPr>
              <w:t xml:space="preserve">                                                                     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45C1" w:rsidRPr="00990037" w:rsidRDefault="002845C1" w:rsidP="00561D4D">
            <w:pPr>
              <w:tabs>
                <w:tab w:val="left" w:pos="2590"/>
              </w:tabs>
              <w:rPr>
                <w:rFonts w:ascii="heccrbq" w:eastAsia="Times New Roman" w:hAnsi="heccrbq"/>
                <w:bCs/>
                <w:i/>
              </w:rPr>
            </w:pPr>
            <w:r w:rsidRPr="00990037">
              <w:rPr>
                <w:rFonts w:ascii="heccrbq" w:eastAsia="Times New Roman" w:hAnsi="heccrbq"/>
                <w:bCs/>
                <w:i/>
                <w:lang w:val="en-US"/>
              </w:rPr>
              <w:t xml:space="preserve">       </w:t>
            </w:r>
            <w:r>
              <w:rPr>
                <w:rFonts w:ascii="heccrbq" w:eastAsia="Times New Roman" w:hAnsi="heccrbq"/>
                <w:bCs/>
                <w:i/>
              </w:rPr>
              <w:t>10</w:t>
            </w:r>
            <w:r>
              <w:rPr>
                <w:rFonts w:ascii="heccrbq" w:eastAsia="Times New Roman" w:hAnsi="heccrbq"/>
                <w:bCs/>
                <w:i/>
              </w:rPr>
              <w:t>3-р</w:t>
            </w:r>
            <w:r w:rsidRPr="00990037">
              <w:rPr>
                <w:rFonts w:ascii="heccrbq" w:eastAsia="Times New Roman" w:hAnsi="heccrbq"/>
                <w:bCs/>
                <w:i/>
                <w:lang w:val="en-US"/>
              </w:rPr>
              <w:t xml:space="preserve"> </w:t>
            </w:r>
          </w:p>
        </w:tc>
      </w:tr>
    </w:tbl>
    <w:p w:rsidR="002845C1" w:rsidRPr="002845C1" w:rsidRDefault="002845C1" w:rsidP="002845C1">
      <w:pPr>
        <w:shd w:val="clear" w:color="auto" w:fill="FFFFFF"/>
        <w:tabs>
          <w:tab w:val="left" w:pos="2590"/>
        </w:tabs>
        <w:spacing w:before="17"/>
        <w:rPr>
          <w:rFonts w:ascii="heccrbq" w:eastAsia="Times New Roman" w:hAnsi="heccrbq"/>
          <w:bCs/>
          <w:sz w:val="25"/>
          <w:lang w:eastAsia="ru-RU"/>
        </w:rPr>
      </w:pPr>
      <w:r w:rsidRPr="00990037">
        <w:rPr>
          <w:rFonts w:ascii="heccrbq" w:eastAsia="Times New Roman" w:hAnsi="heccrbq"/>
          <w:bCs/>
          <w:sz w:val="25"/>
          <w:lang w:val="en-US" w:eastAsia="ru-RU"/>
        </w:rPr>
        <w:tab/>
      </w:r>
      <w:r w:rsidRPr="00990037">
        <w:rPr>
          <w:rFonts w:ascii="heccrbq" w:eastAsia="Times New Roman" w:hAnsi="heccrbq"/>
          <w:bCs/>
          <w:sz w:val="25"/>
          <w:lang w:val="en-US" w:eastAsia="ru-RU"/>
        </w:rPr>
        <w:tab/>
      </w:r>
      <w:r w:rsidRPr="00990037">
        <w:rPr>
          <w:rFonts w:ascii="heccrbq" w:eastAsia="Times New Roman" w:hAnsi="heccrbq"/>
          <w:bCs/>
          <w:sz w:val="25"/>
          <w:lang w:val="en-US" w:eastAsia="ru-RU"/>
        </w:rPr>
        <w:tab/>
      </w:r>
      <w:r w:rsidRPr="00990037">
        <w:rPr>
          <w:rFonts w:ascii="heccrbq" w:eastAsia="Times New Roman" w:hAnsi="heccrbq"/>
          <w:bCs/>
          <w:sz w:val="25"/>
          <w:lang w:val="en-US" w:eastAsia="ru-RU"/>
        </w:rPr>
        <w:tab/>
        <w:t xml:space="preserve">  </w:t>
      </w:r>
      <w:r w:rsidRPr="00BE5539">
        <w:rPr>
          <w:rFonts w:ascii="heccrbq" w:eastAsia="Times New Roman" w:hAnsi="heccrbq"/>
          <w:bCs/>
          <w:sz w:val="25"/>
          <w:lang w:eastAsia="ru-RU"/>
        </w:rPr>
        <w:t>ст. Копанска</w:t>
      </w:r>
      <w:r w:rsidRPr="00990037">
        <w:rPr>
          <w:rFonts w:ascii="heccrbq" w:eastAsia="Times New Roman" w:hAnsi="heccrbq"/>
          <w:bCs/>
          <w:sz w:val="25"/>
          <w:lang w:eastAsia="ru-RU"/>
        </w:rPr>
        <w:t>я</w:t>
      </w:r>
    </w:p>
    <w:p w:rsidR="002845C1" w:rsidRDefault="002845C1" w:rsidP="00284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5C1" w:rsidRDefault="002845C1" w:rsidP="002845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особом пожа</w:t>
      </w:r>
      <w:r>
        <w:rPr>
          <w:rFonts w:ascii="Times New Roman" w:hAnsi="Times New Roman"/>
          <w:b/>
          <w:sz w:val="28"/>
          <w:szCs w:val="28"/>
        </w:rPr>
        <w:t>роопасном   режиме   в</w:t>
      </w:r>
      <w:r>
        <w:rPr>
          <w:rFonts w:ascii="Times New Roman" w:hAnsi="Times New Roman"/>
          <w:b/>
          <w:sz w:val="28"/>
          <w:szCs w:val="28"/>
        </w:rPr>
        <w:t xml:space="preserve"> летний период 2024 года   на территории Копанского сельского поселения Ейского района</w:t>
      </w:r>
    </w:p>
    <w:p w:rsidR="002845C1" w:rsidRDefault="002845C1" w:rsidP="00284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5C1" w:rsidRDefault="002845C1" w:rsidP="00284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соответствии с Федеральным законом от 21 декабря 1994 года № 69-ФЗ "О пожарной безопасности", и в связи с продолжительно установившейся высокой температурой воздуха, в целях предотвращения ландшафтных пожаров на территории Копанского сельского поселения, обеспечения охраны жизни и здоровья граждан: </w:t>
      </w:r>
    </w:p>
    <w:p w:rsidR="002845C1" w:rsidRDefault="002845C1" w:rsidP="002845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Ввести на территории Копанского сельского поселения Ейского района с 18 июля 2024 года на пожароопасный период.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Запретить сжигание на территории Копанского сельского поселения сухой травы, мусора и </w:t>
      </w:r>
      <w:proofErr w:type="spellStart"/>
      <w:r>
        <w:rPr>
          <w:rFonts w:ascii="Times New Roman" w:hAnsi="Times New Roman"/>
          <w:sz w:val="28"/>
          <w:szCs w:val="28"/>
        </w:rPr>
        <w:t>твердых</w:t>
      </w:r>
      <w:proofErr w:type="spellEnd"/>
      <w:r>
        <w:rPr>
          <w:rFonts w:ascii="Times New Roman" w:hAnsi="Times New Roman"/>
          <w:sz w:val="28"/>
          <w:szCs w:val="28"/>
        </w:rPr>
        <w:t xml:space="preserve"> бытовых отходов, проведение пожароопасных работ (кроме специально оборудованных мест), разведение костров в </w:t>
      </w:r>
      <w:proofErr w:type="spellStart"/>
      <w:r>
        <w:rPr>
          <w:rFonts w:ascii="Times New Roman" w:hAnsi="Times New Roman"/>
          <w:sz w:val="28"/>
          <w:szCs w:val="28"/>
        </w:rPr>
        <w:t>населенном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пункте, проведение сельскохозяйственных палов на территории Копанского сельского поселения Ейского района.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 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«Забота» (</w:t>
      </w:r>
      <w:proofErr w:type="spellStart"/>
      <w:r>
        <w:rPr>
          <w:rFonts w:ascii="Times New Roman" w:hAnsi="Times New Roman"/>
          <w:sz w:val="28"/>
          <w:szCs w:val="28"/>
        </w:rPr>
        <w:t>Карацеву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А.Р</w:t>
      </w:r>
      <w:proofErr w:type="spellEnd"/>
      <w:r>
        <w:rPr>
          <w:rFonts w:ascii="Times New Roman" w:hAnsi="Times New Roman"/>
          <w:sz w:val="28"/>
          <w:szCs w:val="28"/>
        </w:rPr>
        <w:t xml:space="preserve">.) принять меры по уборке и вывозу горючего мусора с территории </w:t>
      </w:r>
      <w:proofErr w:type="spellStart"/>
      <w:r>
        <w:rPr>
          <w:rFonts w:ascii="Times New Roman" w:hAnsi="Times New Roman"/>
          <w:sz w:val="28"/>
          <w:szCs w:val="28"/>
        </w:rPr>
        <w:t>населенного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пункта.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Специалисту 2 категории администрации Копанского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С.В.Анацкой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 откорректировать план привлечения сил и средств для тушения пожаров на территории Копанского сельского поселения;</w:t>
      </w:r>
    </w:p>
    <w:p w:rsidR="002845C1" w:rsidRDefault="002845C1" w:rsidP="002845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4.2 активизировать работу по пропаганде </w:t>
      </w:r>
      <w:proofErr w:type="spellStart"/>
      <w:r>
        <w:rPr>
          <w:rFonts w:ascii="Times New Roman" w:hAnsi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технических знаний, обучению населения Копанского сельского поселения мерам пожарной безопасности.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Рекомендовать: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 землепользователям всех форм собственности: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5.1.1 принять меры по поддержании в исправном состоянии источников противопожарного водоснабжения;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5.1.2 провести противопожарную опашку территорий в местах примыкания к лесополосам, сельскохозяйственным угодьям;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5.2 руководителям организаций всех форм собственности: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5.2.1 произвести очистку территорий организаций от горючего мусора и привести их в соответствие с требованиями Правил пожарной безопасности;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5.2.2 оборудовать уголки </w:t>
      </w:r>
      <w:proofErr w:type="spellStart"/>
      <w:r>
        <w:rPr>
          <w:rFonts w:ascii="Times New Roman" w:hAnsi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технических знаний, обратив особое внимание на правила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и действия в случае пожара;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5.2.3 проверить укомплектованность пожарных щитов первичными средствами пожаротушения;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5.2.4 организовать проведение противопожарной пропаганды и обучение работников организаций мерам пожарной безопасности.</w:t>
      </w:r>
    </w:p>
    <w:p w:rsidR="002845C1" w:rsidRDefault="002845C1" w:rsidP="002845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5.3 </w:t>
      </w:r>
      <w:proofErr w:type="spellStart"/>
      <w:r>
        <w:rPr>
          <w:rFonts w:ascii="Times New Roman" w:hAnsi="Times New Roman"/>
          <w:sz w:val="28"/>
          <w:szCs w:val="28"/>
        </w:rPr>
        <w:t>Копанскому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участку АО «Газпром, газораспределение Краснодар» филиал №2 (</w:t>
      </w:r>
      <w:proofErr w:type="spellStart"/>
      <w:r>
        <w:rPr>
          <w:rFonts w:ascii="Times New Roman" w:hAnsi="Times New Roman"/>
          <w:sz w:val="28"/>
          <w:szCs w:val="28"/>
        </w:rPr>
        <w:t>Коржов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И.Н</w:t>
      </w:r>
      <w:proofErr w:type="spellEnd"/>
      <w:r>
        <w:rPr>
          <w:rFonts w:ascii="Times New Roman" w:hAnsi="Times New Roman"/>
          <w:sz w:val="28"/>
          <w:szCs w:val="28"/>
        </w:rPr>
        <w:t xml:space="preserve">.), участку </w:t>
      </w:r>
      <w:proofErr w:type="spellStart"/>
      <w:r>
        <w:rPr>
          <w:rFonts w:ascii="Times New Roman" w:hAnsi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Копанской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СУ (</w:t>
      </w:r>
      <w:proofErr w:type="spellStart"/>
      <w:r>
        <w:rPr>
          <w:rFonts w:ascii="Times New Roman" w:hAnsi="Times New Roman"/>
          <w:sz w:val="28"/>
          <w:szCs w:val="28"/>
        </w:rPr>
        <w:t>Строкун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</w:t>
      </w:r>
      <w:proofErr w:type="spellEnd"/>
      <w:r>
        <w:rPr>
          <w:rFonts w:ascii="Times New Roman" w:hAnsi="Times New Roman"/>
          <w:sz w:val="28"/>
          <w:szCs w:val="28"/>
        </w:rPr>
        <w:t>.) произвести комплекс мероприятий по противопожарной опашке принадлежащих объектов, расположенных на сельскохозяйственных угодьях, территориях, примыкающих к лесополосам.</w:t>
      </w:r>
    </w:p>
    <w:p w:rsidR="002845C1" w:rsidRDefault="002845C1" w:rsidP="002845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5.4 Мониторинговой группе регулярно проводить рейдовые мероприятия с целью выявления нарушений гражданами противопожарной безопасности.</w:t>
      </w:r>
    </w:p>
    <w:p w:rsidR="002845C1" w:rsidRDefault="002845C1" w:rsidP="002845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5.5. Атаману </w:t>
      </w:r>
      <w:proofErr w:type="spellStart"/>
      <w:r>
        <w:rPr>
          <w:rFonts w:ascii="Times New Roman" w:hAnsi="Times New Roman"/>
          <w:sz w:val="28"/>
          <w:szCs w:val="28"/>
        </w:rPr>
        <w:t>ХКО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А.А.Ковалеву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организовать патрулирование территории </w:t>
      </w:r>
      <w:proofErr w:type="spellStart"/>
      <w:r>
        <w:rPr>
          <w:rFonts w:ascii="Times New Roman" w:hAnsi="Times New Roman"/>
          <w:sz w:val="28"/>
          <w:szCs w:val="28"/>
        </w:rPr>
        <w:t>населенного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пункта в утреннее и вечернее время.</w:t>
      </w:r>
    </w:p>
    <w:p w:rsidR="002845C1" w:rsidRDefault="002845C1" w:rsidP="002845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 Председателям </w:t>
      </w:r>
      <w:proofErr w:type="spellStart"/>
      <w:r>
        <w:rPr>
          <w:rFonts w:ascii="Times New Roman" w:hAnsi="Times New Roman"/>
          <w:sz w:val="28"/>
          <w:szCs w:val="28"/>
        </w:rPr>
        <w:t>ТОС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провести разъяснительную работу с населением по вопросам соблюдения мер пожарной безопасности и действиям в случае пожара. </w:t>
      </w:r>
    </w:p>
    <w:p w:rsidR="002845C1" w:rsidRDefault="002845C1" w:rsidP="002845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Начальнику общего отдела администрации Копанского сельского поселения (Данильченко </w:t>
      </w:r>
      <w:proofErr w:type="spellStart"/>
      <w:r>
        <w:rPr>
          <w:rFonts w:ascii="Times New Roman" w:hAnsi="Times New Roman"/>
          <w:sz w:val="28"/>
          <w:szCs w:val="28"/>
        </w:rPr>
        <w:t>В.В</w:t>
      </w:r>
      <w:proofErr w:type="spellEnd"/>
      <w:r>
        <w:rPr>
          <w:rFonts w:ascii="Times New Roman" w:hAnsi="Times New Roman"/>
          <w:sz w:val="28"/>
          <w:szCs w:val="28"/>
        </w:rPr>
        <w:t xml:space="preserve">.) настоящее распоряжение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 сети интернет.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Контроль за исполнением настоящего постановления оставляю за собой.</w:t>
      </w:r>
    </w:p>
    <w:p w:rsidR="002845C1" w:rsidRDefault="002845C1" w:rsidP="002845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 Постановление вступает в силу со дня его подписания.</w:t>
      </w:r>
    </w:p>
    <w:p w:rsidR="002845C1" w:rsidRDefault="002845C1" w:rsidP="002845C1">
      <w:pPr>
        <w:jc w:val="both"/>
        <w:rPr>
          <w:rFonts w:ascii="Times New Roman" w:hAnsi="Times New Roman"/>
          <w:sz w:val="28"/>
          <w:szCs w:val="28"/>
        </w:rPr>
      </w:pPr>
    </w:p>
    <w:p w:rsidR="002845C1" w:rsidRDefault="002845C1" w:rsidP="002845C1">
      <w:pPr>
        <w:rPr>
          <w:rFonts w:ascii="Times New Roman" w:hAnsi="Times New Roman"/>
          <w:sz w:val="28"/>
          <w:szCs w:val="28"/>
        </w:rPr>
      </w:pPr>
      <w:r w:rsidRPr="002845C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156845</wp:posOffset>
            </wp:positionV>
            <wp:extent cx="2152650" cy="722980"/>
            <wp:effectExtent l="0" t="0" r="0" b="0"/>
            <wp:wrapNone/>
            <wp:docPr id="2" name="Рисунок 2" descr="C:\Users\1\Desktop\Левадний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евадний подпис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5C1" w:rsidRDefault="002845C1" w:rsidP="002845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Копанского сельского поселения</w:t>
      </w:r>
    </w:p>
    <w:p w:rsidR="002845C1" w:rsidRDefault="002845C1" w:rsidP="002845C1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Ейского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А.В.Левадний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2845C1" w:rsidRDefault="002845C1" w:rsidP="002845C1">
      <w:pPr>
        <w:rPr>
          <w:rFonts w:ascii="Times New Roman" w:hAnsi="Times New Roman"/>
        </w:rPr>
      </w:pPr>
    </w:p>
    <w:p w:rsidR="00316009" w:rsidRDefault="00316009"/>
    <w:sectPr w:rsidR="0031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ccrbq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4C"/>
    <w:rsid w:val="002845C1"/>
    <w:rsid w:val="00316009"/>
    <w:rsid w:val="006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5FB9D-9BD9-4D86-BB99-03903BA5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C1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5C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2024-07-22T14:16:00Z</cp:lastPrinted>
  <dcterms:created xsi:type="dcterms:W3CDTF">2024-07-22T14:14:00Z</dcterms:created>
  <dcterms:modified xsi:type="dcterms:W3CDTF">2024-07-22T14:18:00Z</dcterms:modified>
</cp:coreProperties>
</file>